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605" w14:textId="5A19912C" w:rsidR="001517D1" w:rsidRDefault="007C742E" w:rsidP="00535FC1">
      <w:pPr>
        <w:pStyle w:val="Title"/>
        <w:rPr>
          <w:sz w:val="48"/>
        </w:rPr>
      </w:pPr>
      <w:r w:rsidRPr="001517D1">
        <w:rPr>
          <w:sz w:val="48"/>
        </w:rPr>
        <w:t xml:space="preserve">WBC </w:t>
      </w:r>
      <w:r w:rsidR="001945AF" w:rsidRPr="001517D1">
        <w:rPr>
          <w:sz w:val="48"/>
        </w:rPr>
        <w:t xml:space="preserve">Local Plan </w:t>
      </w:r>
      <w:bookmarkStart w:id="0" w:name="_Hlk9321068"/>
      <w:r w:rsidR="00F642F8" w:rsidRPr="00535FC1">
        <w:rPr>
          <w:sz w:val="48"/>
        </w:rPr>
        <w:t>S</w:t>
      </w:r>
      <w:r w:rsidR="00F642F8">
        <w:rPr>
          <w:sz w:val="48"/>
        </w:rPr>
        <w:t>ep</w:t>
      </w:r>
      <w:r w:rsidR="00F642F8" w:rsidRPr="00535FC1">
        <w:rPr>
          <w:sz w:val="48"/>
        </w:rPr>
        <w:t xml:space="preserve"> 2021</w:t>
      </w:r>
      <w:r w:rsidR="00535FC1">
        <w:rPr>
          <w:sz w:val="48"/>
        </w:rPr>
        <w:t xml:space="preserve">Updated </w:t>
      </w:r>
      <w:r w:rsidR="001945AF" w:rsidRPr="001517D1">
        <w:rPr>
          <w:sz w:val="48"/>
        </w:rPr>
        <w:t xml:space="preserve">Proposed </w:t>
      </w:r>
      <w:r w:rsidR="002C1FC9">
        <w:rPr>
          <w:sz w:val="48"/>
        </w:rPr>
        <w:t>S</w:t>
      </w:r>
      <w:r w:rsidR="001945AF" w:rsidRPr="001517D1">
        <w:rPr>
          <w:sz w:val="48"/>
        </w:rPr>
        <w:t xml:space="preserve">ubmission Version </w:t>
      </w:r>
      <w:bookmarkEnd w:id="0"/>
      <w:r w:rsidR="00535FC1" w:rsidRPr="00535FC1">
        <w:rPr>
          <w:sz w:val="48"/>
        </w:rPr>
        <w:t>2021</w:t>
      </w:r>
      <w:r w:rsidR="002C1FC9">
        <w:rPr>
          <w:sz w:val="48"/>
        </w:rPr>
        <w:t>–</w:t>
      </w:r>
      <w:r w:rsidR="009C4711">
        <w:rPr>
          <w:sz w:val="48"/>
        </w:rPr>
        <w:t>3</w:t>
      </w:r>
      <w:r w:rsidR="00535FC1" w:rsidRPr="00535FC1">
        <w:rPr>
          <w:sz w:val="48"/>
        </w:rPr>
        <w:t>8</w:t>
      </w:r>
    </w:p>
    <w:p w14:paraId="1991D135" w14:textId="77777777" w:rsidR="006A6490" w:rsidRDefault="006A6490" w:rsidP="00EF7A3D"/>
    <w:p w14:paraId="5F966805" w14:textId="1C5814CA" w:rsidR="00376C66" w:rsidRPr="00B21969" w:rsidRDefault="006134BC" w:rsidP="001C6C03">
      <w:pPr>
        <w:jc w:val="both"/>
        <w:rPr>
          <w:b/>
          <w:bCs/>
          <w:color w:val="FF0000"/>
          <w:sz w:val="28"/>
          <w:szCs w:val="28"/>
        </w:rPr>
      </w:pPr>
      <w:r w:rsidRPr="00B21969">
        <w:rPr>
          <w:b/>
          <w:bCs/>
          <w:color w:val="FF0000"/>
          <w:sz w:val="28"/>
          <w:szCs w:val="28"/>
        </w:rPr>
        <w:t>‘We are at a unique stage in our history. Never have we had such an awareness of what we are doing to the planet, and never have we had the power to do something about that. The future of humanity and indeed, all life on earth, now depends on us.’</w:t>
      </w:r>
    </w:p>
    <w:p w14:paraId="04138921" w14:textId="22FD929D" w:rsidR="00EF7A3D" w:rsidRPr="00B21969" w:rsidRDefault="00EF7A3D" w:rsidP="001C6C03">
      <w:pPr>
        <w:jc w:val="both"/>
        <w:rPr>
          <w:b/>
          <w:bCs/>
          <w:color w:val="FF0000"/>
          <w:sz w:val="28"/>
          <w:szCs w:val="28"/>
        </w:rPr>
      </w:pPr>
      <w:r w:rsidRPr="00B21969">
        <w:rPr>
          <w:b/>
          <w:bCs/>
          <w:color w:val="FF0000"/>
          <w:sz w:val="28"/>
          <w:szCs w:val="28"/>
        </w:rPr>
        <w:t>‘Young people: They care. They know that this is the world that they're going to grow up in, that they're going to spend the rest of their lives in. But I think it's more idealistic than that. They actually believe that humanity, human species, has no right to destroy and despoil regardless.’</w:t>
      </w:r>
    </w:p>
    <w:p w14:paraId="232A95A1" w14:textId="7C80703B" w:rsidR="00AD5281" w:rsidRPr="00AD5281" w:rsidRDefault="00EF7A3D" w:rsidP="00EF7A3D">
      <w:r>
        <w:t>― David Attenborough</w:t>
      </w:r>
    </w:p>
    <w:bookmarkStart w:id="1" w:name="_Toc11244725" w:displacedByCustomXml="next"/>
    <w:bookmarkStart w:id="2" w:name="_Toc494453078" w:displacedByCustomXml="next"/>
    <w:sdt>
      <w:sdtPr>
        <w:rPr>
          <w:rFonts w:asciiTheme="minorHAnsi" w:eastAsiaTheme="minorHAnsi" w:hAnsiTheme="minorHAnsi" w:cstheme="minorBidi"/>
          <w:color w:val="auto"/>
          <w:sz w:val="22"/>
          <w:szCs w:val="22"/>
          <w:lang w:val="en-GB"/>
        </w:rPr>
        <w:id w:val="1181570"/>
        <w:docPartObj>
          <w:docPartGallery w:val="Table of Contents"/>
          <w:docPartUnique/>
        </w:docPartObj>
      </w:sdtPr>
      <w:sdtEndPr>
        <w:rPr>
          <w:b/>
          <w:bCs/>
          <w:noProof/>
        </w:rPr>
      </w:sdtEndPr>
      <w:sdtContent>
        <w:p w14:paraId="16B0B0A8" w14:textId="67248B85" w:rsidR="00EC428C" w:rsidRDefault="00EC428C">
          <w:pPr>
            <w:pStyle w:val="TOCHeading"/>
          </w:pPr>
          <w:r>
            <w:t>Contents</w:t>
          </w:r>
        </w:p>
        <w:p w14:paraId="36C3E320" w14:textId="20D5A77D" w:rsidR="00EC428C" w:rsidRDefault="00EC428C">
          <w:pPr>
            <w:pStyle w:val="TOC1"/>
            <w:rPr>
              <w:rFonts w:eastAsiaTheme="minorEastAsia"/>
              <w:noProof/>
              <w:lang w:eastAsia="en-GB"/>
            </w:rPr>
          </w:pPr>
          <w:r>
            <w:fldChar w:fldCharType="begin"/>
          </w:r>
          <w:r>
            <w:instrText xml:space="preserve"> TOC \o "1-3" \h \z \u </w:instrText>
          </w:r>
          <w:r>
            <w:fldChar w:fldCharType="separate"/>
          </w:r>
          <w:hyperlink w:anchor="_Toc86750037" w:history="1">
            <w:r w:rsidRPr="001B4161">
              <w:rPr>
                <w:rStyle w:val="Hyperlink"/>
                <w:noProof/>
              </w:rPr>
              <w:t>1</w:t>
            </w:r>
            <w:r>
              <w:rPr>
                <w:rFonts w:eastAsiaTheme="minorEastAsia"/>
                <w:noProof/>
                <w:lang w:eastAsia="en-GB"/>
              </w:rPr>
              <w:tab/>
            </w:r>
            <w:r w:rsidRPr="001B4161">
              <w:rPr>
                <w:rStyle w:val="Hyperlink"/>
                <w:noProof/>
              </w:rPr>
              <w:t>Introduction to dinosaurs</w:t>
            </w:r>
            <w:r>
              <w:rPr>
                <w:noProof/>
                <w:webHidden/>
              </w:rPr>
              <w:tab/>
            </w:r>
            <w:r>
              <w:rPr>
                <w:noProof/>
                <w:webHidden/>
              </w:rPr>
              <w:fldChar w:fldCharType="begin"/>
            </w:r>
            <w:r>
              <w:rPr>
                <w:noProof/>
                <w:webHidden/>
              </w:rPr>
              <w:instrText xml:space="preserve"> PAGEREF _Toc86750037 \h </w:instrText>
            </w:r>
            <w:r>
              <w:rPr>
                <w:noProof/>
                <w:webHidden/>
              </w:rPr>
            </w:r>
            <w:r>
              <w:rPr>
                <w:noProof/>
                <w:webHidden/>
              </w:rPr>
              <w:fldChar w:fldCharType="separate"/>
            </w:r>
            <w:r>
              <w:rPr>
                <w:noProof/>
                <w:webHidden/>
              </w:rPr>
              <w:t>2</w:t>
            </w:r>
            <w:r>
              <w:rPr>
                <w:noProof/>
                <w:webHidden/>
              </w:rPr>
              <w:fldChar w:fldCharType="end"/>
            </w:r>
          </w:hyperlink>
        </w:p>
        <w:p w14:paraId="13ED07A3" w14:textId="7BD5661C" w:rsidR="00EC428C" w:rsidRDefault="00287996">
          <w:pPr>
            <w:pStyle w:val="TOC1"/>
            <w:rPr>
              <w:rFonts w:eastAsiaTheme="minorEastAsia"/>
              <w:noProof/>
              <w:lang w:eastAsia="en-GB"/>
            </w:rPr>
          </w:pPr>
          <w:hyperlink w:anchor="_Toc86750038" w:history="1">
            <w:r w:rsidR="00EC428C" w:rsidRPr="001B4161">
              <w:rPr>
                <w:rStyle w:val="Hyperlink"/>
                <w:noProof/>
              </w:rPr>
              <w:t>2</w:t>
            </w:r>
            <w:r w:rsidR="00EC428C">
              <w:rPr>
                <w:rFonts w:eastAsiaTheme="minorEastAsia"/>
                <w:noProof/>
                <w:lang w:eastAsia="en-GB"/>
              </w:rPr>
              <w:tab/>
            </w:r>
            <w:r w:rsidR="00EC428C" w:rsidRPr="001B4161">
              <w:rPr>
                <w:rStyle w:val="Hyperlink"/>
                <w:noProof/>
              </w:rPr>
              <w:t>Summary – could do better</w:t>
            </w:r>
            <w:r w:rsidR="00EC428C">
              <w:rPr>
                <w:noProof/>
                <w:webHidden/>
              </w:rPr>
              <w:tab/>
            </w:r>
            <w:r w:rsidR="00EC428C">
              <w:rPr>
                <w:noProof/>
                <w:webHidden/>
              </w:rPr>
              <w:fldChar w:fldCharType="begin"/>
            </w:r>
            <w:r w:rsidR="00EC428C">
              <w:rPr>
                <w:noProof/>
                <w:webHidden/>
              </w:rPr>
              <w:instrText xml:space="preserve"> PAGEREF _Toc86750038 \h </w:instrText>
            </w:r>
            <w:r w:rsidR="00EC428C">
              <w:rPr>
                <w:noProof/>
                <w:webHidden/>
              </w:rPr>
            </w:r>
            <w:r w:rsidR="00EC428C">
              <w:rPr>
                <w:noProof/>
                <w:webHidden/>
              </w:rPr>
              <w:fldChar w:fldCharType="separate"/>
            </w:r>
            <w:r w:rsidR="00EC428C">
              <w:rPr>
                <w:noProof/>
                <w:webHidden/>
              </w:rPr>
              <w:t>3</w:t>
            </w:r>
            <w:r w:rsidR="00EC428C">
              <w:rPr>
                <w:noProof/>
                <w:webHidden/>
              </w:rPr>
              <w:fldChar w:fldCharType="end"/>
            </w:r>
          </w:hyperlink>
        </w:p>
        <w:p w14:paraId="074AB6DC" w14:textId="5148EA42" w:rsidR="00EC428C" w:rsidRDefault="00287996">
          <w:pPr>
            <w:pStyle w:val="TOC1"/>
            <w:rPr>
              <w:rFonts w:eastAsiaTheme="minorEastAsia"/>
              <w:noProof/>
              <w:lang w:eastAsia="en-GB"/>
            </w:rPr>
          </w:pPr>
          <w:hyperlink w:anchor="_Toc86750039" w:history="1">
            <w:r w:rsidR="00EC428C" w:rsidRPr="001B4161">
              <w:rPr>
                <w:rStyle w:val="Hyperlink"/>
                <w:noProof/>
              </w:rPr>
              <w:t>3</w:t>
            </w:r>
            <w:r w:rsidR="00EC428C">
              <w:rPr>
                <w:rFonts w:eastAsiaTheme="minorEastAsia"/>
                <w:noProof/>
                <w:lang w:eastAsia="en-GB"/>
              </w:rPr>
              <w:tab/>
            </w:r>
            <w:r w:rsidR="00EC428C" w:rsidRPr="001B4161">
              <w:rPr>
                <w:rStyle w:val="Hyperlink"/>
                <w:noProof/>
              </w:rPr>
              <w:t>Housing numbers and plan period</w:t>
            </w:r>
            <w:r w:rsidR="00EC428C">
              <w:rPr>
                <w:noProof/>
                <w:webHidden/>
              </w:rPr>
              <w:tab/>
            </w:r>
            <w:r w:rsidR="00EC428C">
              <w:rPr>
                <w:noProof/>
                <w:webHidden/>
              </w:rPr>
              <w:fldChar w:fldCharType="begin"/>
            </w:r>
            <w:r w:rsidR="00EC428C">
              <w:rPr>
                <w:noProof/>
                <w:webHidden/>
              </w:rPr>
              <w:instrText xml:space="preserve"> PAGEREF _Toc86750039 \h </w:instrText>
            </w:r>
            <w:r w:rsidR="00EC428C">
              <w:rPr>
                <w:noProof/>
                <w:webHidden/>
              </w:rPr>
            </w:r>
            <w:r w:rsidR="00EC428C">
              <w:rPr>
                <w:noProof/>
                <w:webHidden/>
              </w:rPr>
              <w:fldChar w:fldCharType="separate"/>
            </w:r>
            <w:r w:rsidR="00EC428C">
              <w:rPr>
                <w:noProof/>
                <w:webHidden/>
              </w:rPr>
              <w:t>4</w:t>
            </w:r>
            <w:r w:rsidR="00EC428C">
              <w:rPr>
                <w:noProof/>
                <w:webHidden/>
              </w:rPr>
              <w:fldChar w:fldCharType="end"/>
            </w:r>
          </w:hyperlink>
        </w:p>
        <w:p w14:paraId="5855C3B4" w14:textId="4B89C327" w:rsidR="00EC428C" w:rsidRDefault="00287996">
          <w:pPr>
            <w:pStyle w:val="TOC2"/>
            <w:tabs>
              <w:tab w:val="left" w:pos="880"/>
              <w:tab w:val="right" w:leader="dot" w:pos="9016"/>
            </w:tabs>
            <w:rPr>
              <w:rFonts w:eastAsiaTheme="minorEastAsia"/>
              <w:noProof/>
              <w:lang w:eastAsia="en-GB"/>
            </w:rPr>
          </w:pPr>
          <w:hyperlink w:anchor="_Toc86750040" w:history="1">
            <w:r w:rsidR="00EC428C" w:rsidRPr="001B4161">
              <w:rPr>
                <w:rStyle w:val="Hyperlink"/>
                <w:noProof/>
              </w:rPr>
              <w:t>3.1</w:t>
            </w:r>
            <w:r w:rsidR="00EC428C">
              <w:rPr>
                <w:rFonts w:eastAsiaTheme="minorEastAsia"/>
                <w:noProof/>
                <w:lang w:eastAsia="en-GB"/>
              </w:rPr>
              <w:tab/>
            </w:r>
            <w:r w:rsidR="00EC428C" w:rsidRPr="001B4161">
              <w:rPr>
                <w:rStyle w:val="Hyperlink"/>
                <w:noProof/>
              </w:rPr>
              <w:t>Government Policy</w:t>
            </w:r>
            <w:r w:rsidR="00EC428C">
              <w:rPr>
                <w:noProof/>
                <w:webHidden/>
              </w:rPr>
              <w:tab/>
            </w:r>
            <w:r w:rsidR="00EC428C">
              <w:rPr>
                <w:noProof/>
                <w:webHidden/>
              </w:rPr>
              <w:fldChar w:fldCharType="begin"/>
            </w:r>
            <w:r w:rsidR="00EC428C">
              <w:rPr>
                <w:noProof/>
                <w:webHidden/>
              </w:rPr>
              <w:instrText xml:space="preserve"> PAGEREF _Toc86750040 \h </w:instrText>
            </w:r>
            <w:r w:rsidR="00EC428C">
              <w:rPr>
                <w:noProof/>
                <w:webHidden/>
              </w:rPr>
            </w:r>
            <w:r w:rsidR="00EC428C">
              <w:rPr>
                <w:noProof/>
                <w:webHidden/>
              </w:rPr>
              <w:fldChar w:fldCharType="separate"/>
            </w:r>
            <w:r w:rsidR="00EC428C">
              <w:rPr>
                <w:noProof/>
                <w:webHidden/>
              </w:rPr>
              <w:t>4</w:t>
            </w:r>
            <w:r w:rsidR="00EC428C">
              <w:rPr>
                <w:noProof/>
                <w:webHidden/>
              </w:rPr>
              <w:fldChar w:fldCharType="end"/>
            </w:r>
          </w:hyperlink>
        </w:p>
        <w:p w14:paraId="6D41A98E" w14:textId="1D548D99" w:rsidR="00EC428C" w:rsidRDefault="00287996">
          <w:pPr>
            <w:pStyle w:val="TOC2"/>
            <w:tabs>
              <w:tab w:val="left" w:pos="880"/>
              <w:tab w:val="right" w:leader="dot" w:pos="9016"/>
            </w:tabs>
            <w:rPr>
              <w:rFonts w:eastAsiaTheme="minorEastAsia"/>
              <w:noProof/>
              <w:lang w:eastAsia="en-GB"/>
            </w:rPr>
          </w:pPr>
          <w:hyperlink w:anchor="_Toc86750041" w:history="1">
            <w:r w:rsidR="00EC428C" w:rsidRPr="001B4161">
              <w:rPr>
                <w:rStyle w:val="Hyperlink"/>
                <w:noProof/>
              </w:rPr>
              <w:t>3.2</w:t>
            </w:r>
            <w:r w:rsidR="00EC428C">
              <w:rPr>
                <w:rFonts w:eastAsiaTheme="minorEastAsia"/>
                <w:noProof/>
                <w:lang w:eastAsia="en-GB"/>
              </w:rPr>
              <w:tab/>
            </w:r>
            <w:r w:rsidR="00EC428C" w:rsidRPr="001B4161">
              <w:rPr>
                <w:rStyle w:val="Hyperlink"/>
                <w:noProof/>
              </w:rPr>
              <w:t>What is the right ‘flexibility’ allowance?</w:t>
            </w:r>
            <w:r w:rsidR="00EC428C">
              <w:rPr>
                <w:noProof/>
                <w:webHidden/>
              </w:rPr>
              <w:tab/>
            </w:r>
            <w:r w:rsidR="00EC428C">
              <w:rPr>
                <w:noProof/>
                <w:webHidden/>
              </w:rPr>
              <w:fldChar w:fldCharType="begin"/>
            </w:r>
            <w:r w:rsidR="00EC428C">
              <w:rPr>
                <w:noProof/>
                <w:webHidden/>
              </w:rPr>
              <w:instrText xml:space="preserve"> PAGEREF _Toc86750041 \h </w:instrText>
            </w:r>
            <w:r w:rsidR="00EC428C">
              <w:rPr>
                <w:noProof/>
                <w:webHidden/>
              </w:rPr>
            </w:r>
            <w:r w:rsidR="00EC428C">
              <w:rPr>
                <w:noProof/>
                <w:webHidden/>
              </w:rPr>
              <w:fldChar w:fldCharType="separate"/>
            </w:r>
            <w:r w:rsidR="00EC428C">
              <w:rPr>
                <w:noProof/>
                <w:webHidden/>
              </w:rPr>
              <w:t>5</w:t>
            </w:r>
            <w:r w:rsidR="00EC428C">
              <w:rPr>
                <w:noProof/>
                <w:webHidden/>
              </w:rPr>
              <w:fldChar w:fldCharType="end"/>
            </w:r>
          </w:hyperlink>
        </w:p>
        <w:p w14:paraId="0B128C46" w14:textId="4BECCC1E" w:rsidR="00EC428C" w:rsidRDefault="00287996">
          <w:pPr>
            <w:pStyle w:val="TOC2"/>
            <w:tabs>
              <w:tab w:val="left" w:pos="880"/>
              <w:tab w:val="right" w:leader="dot" w:pos="9016"/>
            </w:tabs>
            <w:rPr>
              <w:rFonts w:eastAsiaTheme="minorEastAsia"/>
              <w:noProof/>
              <w:lang w:eastAsia="en-GB"/>
            </w:rPr>
          </w:pPr>
          <w:hyperlink w:anchor="_Toc86750042" w:history="1">
            <w:r w:rsidR="00EC428C" w:rsidRPr="001B4161">
              <w:rPr>
                <w:rStyle w:val="Hyperlink"/>
                <w:noProof/>
              </w:rPr>
              <w:t>3.3</w:t>
            </w:r>
            <w:r w:rsidR="00EC428C">
              <w:rPr>
                <w:rFonts w:eastAsiaTheme="minorEastAsia"/>
                <w:noProof/>
                <w:lang w:eastAsia="en-GB"/>
              </w:rPr>
              <w:tab/>
            </w:r>
            <w:r w:rsidR="00EC428C" w:rsidRPr="001B4161">
              <w:rPr>
                <w:rStyle w:val="Hyperlink"/>
                <w:noProof/>
              </w:rPr>
              <w:t>Plan period and nature of allocations</w:t>
            </w:r>
            <w:r w:rsidR="00EC428C">
              <w:rPr>
                <w:noProof/>
                <w:webHidden/>
              </w:rPr>
              <w:tab/>
            </w:r>
            <w:r w:rsidR="00EC428C">
              <w:rPr>
                <w:noProof/>
                <w:webHidden/>
              </w:rPr>
              <w:fldChar w:fldCharType="begin"/>
            </w:r>
            <w:r w:rsidR="00EC428C">
              <w:rPr>
                <w:noProof/>
                <w:webHidden/>
              </w:rPr>
              <w:instrText xml:space="preserve"> PAGEREF _Toc86750042 \h </w:instrText>
            </w:r>
            <w:r w:rsidR="00EC428C">
              <w:rPr>
                <w:noProof/>
                <w:webHidden/>
              </w:rPr>
            </w:r>
            <w:r w:rsidR="00EC428C">
              <w:rPr>
                <w:noProof/>
                <w:webHidden/>
              </w:rPr>
              <w:fldChar w:fldCharType="separate"/>
            </w:r>
            <w:r w:rsidR="00EC428C">
              <w:rPr>
                <w:noProof/>
                <w:webHidden/>
              </w:rPr>
              <w:t>5</w:t>
            </w:r>
            <w:r w:rsidR="00EC428C">
              <w:rPr>
                <w:noProof/>
                <w:webHidden/>
              </w:rPr>
              <w:fldChar w:fldCharType="end"/>
            </w:r>
          </w:hyperlink>
        </w:p>
        <w:p w14:paraId="619C0B41" w14:textId="090329A0" w:rsidR="00EC428C" w:rsidRDefault="00287996">
          <w:pPr>
            <w:pStyle w:val="TOC2"/>
            <w:tabs>
              <w:tab w:val="left" w:pos="880"/>
              <w:tab w:val="right" w:leader="dot" w:pos="9016"/>
            </w:tabs>
            <w:rPr>
              <w:rFonts w:eastAsiaTheme="minorEastAsia"/>
              <w:noProof/>
              <w:lang w:eastAsia="en-GB"/>
            </w:rPr>
          </w:pPr>
          <w:hyperlink w:anchor="_Toc86750043" w:history="1">
            <w:r w:rsidR="00EC428C" w:rsidRPr="001B4161">
              <w:rPr>
                <w:rStyle w:val="Hyperlink"/>
                <w:noProof/>
              </w:rPr>
              <w:t>3.4</w:t>
            </w:r>
            <w:r w:rsidR="00EC428C">
              <w:rPr>
                <w:rFonts w:eastAsiaTheme="minorEastAsia"/>
                <w:noProof/>
                <w:lang w:eastAsia="en-GB"/>
              </w:rPr>
              <w:tab/>
            </w:r>
            <w:r w:rsidR="00EC428C" w:rsidRPr="001B4161">
              <w:rPr>
                <w:rStyle w:val="Hyperlink"/>
                <w:noProof/>
              </w:rPr>
              <w:t>What is the correct ‘urban capacity’ figure??</w:t>
            </w:r>
            <w:r w:rsidR="00EC428C">
              <w:rPr>
                <w:noProof/>
                <w:webHidden/>
              </w:rPr>
              <w:tab/>
            </w:r>
            <w:r w:rsidR="00EC428C">
              <w:rPr>
                <w:noProof/>
                <w:webHidden/>
              </w:rPr>
              <w:fldChar w:fldCharType="begin"/>
            </w:r>
            <w:r w:rsidR="00EC428C">
              <w:rPr>
                <w:noProof/>
                <w:webHidden/>
              </w:rPr>
              <w:instrText xml:space="preserve"> PAGEREF _Toc86750043 \h </w:instrText>
            </w:r>
            <w:r w:rsidR="00EC428C">
              <w:rPr>
                <w:noProof/>
                <w:webHidden/>
              </w:rPr>
            </w:r>
            <w:r w:rsidR="00EC428C">
              <w:rPr>
                <w:noProof/>
                <w:webHidden/>
              </w:rPr>
              <w:fldChar w:fldCharType="separate"/>
            </w:r>
            <w:r w:rsidR="00EC428C">
              <w:rPr>
                <w:noProof/>
                <w:webHidden/>
              </w:rPr>
              <w:t>6</w:t>
            </w:r>
            <w:r w:rsidR="00EC428C">
              <w:rPr>
                <w:noProof/>
                <w:webHidden/>
              </w:rPr>
              <w:fldChar w:fldCharType="end"/>
            </w:r>
          </w:hyperlink>
        </w:p>
        <w:p w14:paraId="3A68B4CD" w14:textId="1D9E7B85" w:rsidR="00EC428C" w:rsidRDefault="00287996">
          <w:pPr>
            <w:pStyle w:val="TOC2"/>
            <w:tabs>
              <w:tab w:val="left" w:pos="880"/>
              <w:tab w:val="right" w:leader="dot" w:pos="9016"/>
            </w:tabs>
            <w:rPr>
              <w:rFonts w:eastAsiaTheme="minorEastAsia"/>
              <w:noProof/>
              <w:lang w:eastAsia="en-GB"/>
            </w:rPr>
          </w:pPr>
          <w:hyperlink w:anchor="_Toc86750044" w:history="1">
            <w:r w:rsidR="00EC428C" w:rsidRPr="001B4161">
              <w:rPr>
                <w:rStyle w:val="Hyperlink"/>
                <w:noProof/>
              </w:rPr>
              <w:t>3.5</w:t>
            </w:r>
            <w:r w:rsidR="00EC428C">
              <w:rPr>
                <w:rFonts w:eastAsiaTheme="minorEastAsia"/>
                <w:noProof/>
                <w:lang w:eastAsia="en-GB"/>
              </w:rPr>
              <w:tab/>
            </w:r>
            <w:r w:rsidR="00EC428C" w:rsidRPr="001B4161">
              <w:rPr>
                <w:rStyle w:val="Hyperlink"/>
                <w:noProof/>
              </w:rPr>
              <w:t>Summary</w:t>
            </w:r>
            <w:r w:rsidR="00EC428C">
              <w:rPr>
                <w:noProof/>
                <w:webHidden/>
              </w:rPr>
              <w:tab/>
            </w:r>
            <w:r w:rsidR="00EC428C">
              <w:rPr>
                <w:noProof/>
                <w:webHidden/>
              </w:rPr>
              <w:fldChar w:fldCharType="begin"/>
            </w:r>
            <w:r w:rsidR="00EC428C">
              <w:rPr>
                <w:noProof/>
                <w:webHidden/>
              </w:rPr>
              <w:instrText xml:space="preserve"> PAGEREF _Toc86750044 \h </w:instrText>
            </w:r>
            <w:r w:rsidR="00EC428C">
              <w:rPr>
                <w:noProof/>
                <w:webHidden/>
              </w:rPr>
            </w:r>
            <w:r w:rsidR="00EC428C">
              <w:rPr>
                <w:noProof/>
                <w:webHidden/>
              </w:rPr>
              <w:fldChar w:fldCharType="separate"/>
            </w:r>
            <w:r w:rsidR="00EC428C">
              <w:rPr>
                <w:noProof/>
                <w:webHidden/>
              </w:rPr>
              <w:t>7</w:t>
            </w:r>
            <w:r w:rsidR="00EC428C">
              <w:rPr>
                <w:noProof/>
                <w:webHidden/>
              </w:rPr>
              <w:fldChar w:fldCharType="end"/>
            </w:r>
          </w:hyperlink>
        </w:p>
        <w:p w14:paraId="5DECDD6F" w14:textId="6B600719" w:rsidR="00EC428C" w:rsidRDefault="00287996">
          <w:pPr>
            <w:pStyle w:val="TOC1"/>
            <w:rPr>
              <w:rFonts w:eastAsiaTheme="minorEastAsia"/>
              <w:noProof/>
              <w:lang w:eastAsia="en-GB"/>
            </w:rPr>
          </w:pPr>
          <w:hyperlink w:anchor="_Toc86750045" w:history="1">
            <w:r w:rsidR="00EC428C" w:rsidRPr="001B4161">
              <w:rPr>
                <w:rStyle w:val="Hyperlink"/>
                <w:noProof/>
              </w:rPr>
              <w:t>4</w:t>
            </w:r>
            <w:r w:rsidR="00EC428C">
              <w:rPr>
                <w:rFonts w:eastAsiaTheme="minorEastAsia"/>
                <w:noProof/>
                <w:lang w:eastAsia="en-GB"/>
              </w:rPr>
              <w:tab/>
            </w:r>
            <w:r w:rsidR="00EC428C" w:rsidRPr="001B4161">
              <w:rPr>
                <w:rStyle w:val="Hyperlink"/>
                <w:noProof/>
              </w:rPr>
              <w:t>Green Belt policies and allocations</w:t>
            </w:r>
            <w:r w:rsidR="00EC428C">
              <w:rPr>
                <w:noProof/>
                <w:webHidden/>
              </w:rPr>
              <w:tab/>
            </w:r>
            <w:r w:rsidR="00EC428C">
              <w:rPr>
                <w:noProof/>
                <w:webHidden/>
              </w:rPr>
              <w:fldChar w:fldCharType="begin"/>
            </w:r>
            <w:r w:rsidR="00EC428C">
              <w:rPr>
                <w:noProof/>
                <w:webHidden/>
              </w:rPr>
              <w:instrText xml:space="preserve"> PAGEREF _Toc86750045 \h </w:instrText>
            </w:r>
            <w:r w:rsidR="00EC428C">
              <w:rPr>
                <w:noProof/>
                <w:webHidden/>
              </w:rPr>
            </w:r>
            <w:r w:rsidR="00EC428C">
              <w:rPr>
                <w:noProof/>
                <w:webHidden/>
              </w:rPr>
              <w:fldChar w:fldCharType="separate"/>
            </w:r>
            <w:r w:rsidR="00EC428C">
              <w:rPr>
                <w:noProof/>
                <w:webHidden/>
              </w:rPr>
              <w:t>7</w:t>
            </w:r>
            <w:r w:rsidR="00EC428C">
              <w:rPr>
                <w:noProof/>
                <w:webHidden/>
              </w:rPr>
              <w:fldChar w:fldCharType="end"/>
            </w:r>
          </w:hyperlink>
        </w:p>
        <w:p w14:paraId="62F7D7AB" w14:textId="5BD2EB83" w:rsidR="00EC428C" w:rsidRDefault="00287996">
          <w:pPr>
            <w:pStyle w:val="TOC2"/>
            <w:tabs>
              <w:tab w:val="left" w:pos="880"/>
              <w:tab w:val="right" w:leader="dot" w:pos="9016"/>
            </w:tabs>
            <w:rPr>
              <w:rFonts w:eastAsiaTheme="minorEastAsia"/>
              <w:noProof/>
              <w:lang w:eastAsia="en-GB"/>
            </w:rPr>
          </w:pPr>
          <w:hyperlink w:anchor="_Toc86750046" w:history="1">
            <w:r w:rsidR="00EC428C" w:rsidRPr="001B4161">
              <w:rPr>
                <w:rStyle w:val="Hyperlink"/>
                <w:noProof/>
              </w:rPr>
              <w:t>4.1</w:t>
            </w:r>
            <w:r w:rsidR="00EC428C">
              <w:rPr>
                <w:rFonts w:eastAsiaTheme="minorEastAsia"/>
                <w:noProof/>
                <w:lang w:eastAsia="en-GB"/>
              </w:rPr>
              <w:tab/>
            </w:r>
            <w:r w:rsidR="00EC428C" w:rsidRPr="001B4161">
              <w:rPr>
                <w:rStyle w:val="Hyperlink"/>
                <w:noProof/>
              </w:rPr>
              <w:t>Rejection of most proposed Green Belt development</w:t>
            </w:r>
            <w:r w:rsidR="00EC428C">
              <w:rPr>
                <w:noProof/>
                <w:webHidden/>
              </w:rPr>
              <w:tab/>
            </w:r>
            <w:r w:rsidR="00EC428C">
              <w:rPr>
                <w:noProof/>
                <w:webHidden/>
              </w:rPr>
              <w:fldChar w:fldCharType="begin"/>
            </w:r>
            <w:r w:rsidR="00EC428C">
              <w:rPr>
                <w:noProof/>
                <w:webHidden/>
              </w:rPr>
              <w:instrText xml:space="preserve"> PAGEREF _Toc86750046 \h </w:instrText>
            </w:r>
            <w:r w:rsidR="00EC428C">
              <w:rPr>
                <w:noProof/>
                <w:webHidden/>
              </w:rPr>
            </w:r>
            <w:r w:rsidR="00EC428C">
              <w:rPr>
                <w:noProof/>
                <w:webHidden/>
              </w:rPr>
              <w:fldChar w:fldCharType="separate"/>
            </w:r>
            <w:r w:rsidR="00EC428C">
              <w:rPr>
                <w:noProof/>
                <w:webHidden/>
              </w:rPr>
              <w:t>8</w:t>
            </w:r>
            <w:r w:rsidR="00EC428C">
              <w:rPr>
                <w:noProof/>
                <w:webHidden/>
              </w:rPr>
              <w:fldChar w:fldCharType="end"/>
            </w:r>
          </w:hyperlink>
        </w:p>
        <w:p w14:paraId="5919ADFC" w14:textId="5A3FCA17" w:rsidR="00EC428C" w:rsidRDefault="00287996">
          <w:pPr>
            <w:pStyle w:val="TOC2"/>
            <w:tabs>
              <w:tab w:val="left" w:pos="880"/>
              <w:tab w:val="right" w:leader="dot" w:pos="9016"/>
            </w:tabs>
            <w:rPr>
              <w:rFonts w:eastAsiaTheme="minorEastAsia"/>
              <w:noProof/>
              <w:lang w:eastAsia="en-GB"/>
            </w:rPr>
          </w:pPr>
          <w:hyperlink w:anchor="_Toc86750047" w:history="1">
            <w:r w:rsidR="00EC428C" w:rsidRPr="001B4161">
              <w:rPr>
                <w:rStyle w:val="Hyperlink"/>
                <w:noProof/>
              </w:rPr>
              <w:t>4.2</w:t>
            </w:r>
            <w:r w:rsidR="00EC428C">
              <w:rPr>
                <w:rFonts w:eastAsiaTheme="minorEastAsia"/>
                <w:noProof/>
                <w:lang w:eastAsia="en-GB"/>
              </w:rPr>
              <w:tab/>
            </w:r>
            <w:r w:rsidR="00EC428C" w:rsidRPr="001B4161">
              <w:rPr>
                <w:rStyle w:val="Hyperlink"/>
                <w:noProof/>
              </w:rPr>
              <w:t>Objection to allocations OS1 (Croft) and OS2 (Culcheth)</w:t>
            </w:r>
            <w:r w:rsidR="00EC428C">
              <w:rPr>
                <w:noProof/>
                <w:webHidden/>
              </w:rPr>
              <w:tab/>
            </w:r>
            <w:r w:rsidR="00EC428C">
              <w:rPr>
                <w:noProof/>
                <w:webHidden/>
              </w:rPr>
              <w:fldChar w:fldCharType="begin"/>
            </w:r>
            <w:r w:rsidR="00EC428C">
              <w:rPr>
                <w:noProof/>
                <w:webHidden/>
              </w:rPr>
              <w:instrText xml:space="preserve"> PAGEREF _Toc86750047 \h </w:instrText>
            </w:r>
            <w:r w:rsidR="00EC428C">
              <w:rPr>
                <w:noProof/>
                <w:webHidden/>
              </w:rPr>
            </w:r>
            <w:r w:rsidR="00EC428C">
              <w:rPr>
                <w:noProof/>
                <w:webHidden/>
              </w:rPr>
              <w:fldChar w:fldCharType="separate"/>
            </w:r>
            <w:r w:rsidR="00EC428C">
              <w:rPr>
                <w:noProof/>
                <w:webHidden/>
              </w:rPr>
              <w:t>8</w:t>
            </w:r>
            <w:r w:rsidR="00EC428C">
              <w:rPr>
                <w:noProof/>
                <w:webHidden/>
              </w:rPr>
              <w:fldChar w:fldCharType="end"/>
            </w:r>
          </w:hyperlink>
        </w:p>
        <w:p w14:paraId="493487D8" w14:textId="12791D2B" w:rsidR="00EC428C" w:rsidRDefault="00287996">
          <w:pPr>
            <w:pStyle w:val="TOC2"/>
            <w:tabs>
              <w:tab w:val="left" w:pos="880"/>
              <w:tab w:val="right" w:leader="dot" w:pos="9016"/>
            </w:tabs>
            <w:rPr>
              <w:rFonts w:eastAsiaTheme="minorEastAsia"/>
              <w:noProof/>
              <w:lang w:eastAsia="en-GB"/>
            </w:rPr>
          </w:pPr>
          <w:hyperlink w:anchor="_Toc86750048" w:history="1">
            <w:r w:rsidR="00EC428C" w:rsidRPr="001B4161">
              <w:rPr>
                <w:rStyle w:val="Hyperlink"/>
                <w:noProof/>
              </w:rPr>
              <w:t>4.3</w:t>
            </w:r>
            <w:r w:rsidR="00EC428C">
              <w:rPr>
                <w:rFonts w:eastAsiaTheme="minorEastAsia"/>
                <w:noProof/>
                <w:lang w:eastAsia="en-GB"/>
              </w:rPr>
              <w:tab/>
            </w:r>
            <w:r w:rsidR="00EC428C" w:rsidRPr="001B4161">
              <w:rPr>
                <w:rStyle w:val="Hyperlink"/>
                <w:noProof/>
              </w:rPr>
              <w:t>Protection of valuable agricultural land</w:t>
            </w:r>
            <w:r w:rsidR="00EC428C">
              <w:rPr>
                <w:noProof/>
                <w:webHidden/>
              </w:rPr>
              <w:tab/>
            </w:r>
            <w:r w:rsidR="00EC428C">
              <w:rPr>
                <w:noProof/>
                <w:webHidden/>
              </w:rPr>
              <w:fldChar w:fldCharType="begin"/>
            </w:r>
            <w:r w:rsidR="00EC428C">
              <w:rPr>
                <w:noProof/>
                <w:webHidden/>
              </w:rPr>
              <w:instrText xml:space="preserve"> PAGEREF _Toc86750048 \h </w:instrText>
            </w:r>
            <w:r w:rsidR="00EC428C">
              <w:rPr>
                <w:noProof/>
                <w:webHidden/>
              </w:rPr>
            </w:r>
            <w:r w:rsidR="00EC428C">
              <w:rPr>
                <w:noProof/>
                <w:webHidden/>
              </w:rPr>
              <w:fldChar w:fldCharType="separate"/>
            </w:r>
            <w:r w:rsidR="00EC428C">
              <w:rPr>
                <w:noProof/>
                <w:webHidden/>
              </w:rPr>
              <w:t>9</w:t>
            </w:r>
            <w:r w:rsidR="00EC428C">
              <w:rPr>
                <w:noProof/>
                <w:webHidden/>
              </w:rPr>
              <w:fldChar w:fldCharType="end"/>
            </w:r>
          </w:hyperlink>
        </w:p>
        <w:p w14:paraId="7F4C4780" w14:textId="68D53314" w:rsidR="00EC428C" w:rsidRDefault="00287996">
          <w:pPr>
            <w:pStyle w:val="TOC2"/>
            <w:tabs>
              <w:tab w:val="left" w:pos="880"/>
              <w:tab w:val="right" w:leader="dot" w:pos="9016"/>
            </w:tabs>
            <w:rPr>
              <w:rFonts w:eastAsiaTheme="minorEastAsia"/>
              <w:noProof/>
              <w:lang w:eastAsia="en-GB"/>
            </w:rPr>
          </w:pPr>
          <w:hyperlink w:anchor="_Toc86750049" w:history="1">
            <w:r w:rsidR="00EC428C" w:rsidRPr="001B4161">
              <w:rPr>
                <w:rStyle w:val="Hyperlink"/>
                <w:noProof/>
              </w:rPr>
              <w:t>4.4</w:t>
            </w:r>
            <w:r w:rsidR="00EC428C">
              <w:rPr>
                <w:rFonts w:eastAsiaTheme="minorEastAsia"/>
                <w:noProof/>
                <w:lang w:eastAsia="en-GB"/>
              </w:rPr>
              <w:tab/>
            </w:r>
            <w:r w:rsidR="00EC428C" w:rsidRPr="001B4161">
              <w:rPr>
                <w:rStyle w:val="Hyperlink"/>
                <w:noProof/>
              </w:rPr>
              <w:t>Exceptional Circumstances?</w:t>
            </w:r>
            <w:r w:rsidR="00EC428C">
              <w:rPr>
                <w:noProof/>
                <w:webHidden/>
              </w:rPr>
              <w:tab/>
            </w:r>
            <w:r w:rsidR="00EC428C">
              <w:rPr>
                <w:noProof/>
                <w:webHidden/>
              </w:rPr>
              <w:fldChar w:fldCharType="begin"/>
            </w:r>
            <w:r w:rsidR="00EC428C">
              <w:rPr>
                <w:noProof/>
                <w:webHidden/>
              </w:rPr>
              <w:instrText xml:space="preserve"> PAGEREF _Toc86750049 \h </w:instrText>
            </w:r>
            <w:r w:rsidR="00EC428C">
              <w:rPr>
                <w:noProof/>
                <w:webHidden/>
              </w:rPr>
            </w:r>
            <w:r w:rsidR="00EC428C">
              <w:rPr>
                <w:noProof/>
                <w:webHidden/>
              </w:rPr>
              <w:fldChar w:fldCharType="separate"/>
            </w:r>
            <w:r w:rsidR="00EC428C">
              <w:rPr>
                <w:noProof/>
                <w:webHidden/>
              </w:rPr>
              <w:t>10</w:t>
            </w:r>
            <w:r w:rsidR="00EC428C">
              <w:rPr>
                <w:noProof/>
                <w:webHidden/>
              </w:rPr>
              <w:fldChar w:fldCharType="end"/>
            </w:r>
          </w:hyperlink>
        </w:p>
        <w:p w14:paraId="2C5FF821" w14:textId="7403ECC0" w:rsidR="00EC428C" w:rsidRDefault="00287996">
          <w:pPr>
            <w:pStyle w:val="TOC1"/>
            <w:rPr>
              <w:rFonts w:eastAsiaTheme="minorEastAsia"/>
              <w:noProof/>
              <w:lang w:eastAsia="en-GB"/>
            </w:rPr>
          </w:pPr>
          <w:hyperlink w:anchor="_Toc86750050" w:history="1">
            <w:r w:rsidR="00EC428C" w:rsidRPr="001B4161">
              <w:rPr>
                <w:rStyle w:val="Hyperlink"/>
                <w:noProof/>
              </w:rPr>
              <w:t>5</w:t>
            </w:r>
            <w:r w:rsidR="00EC428C">
              <w:rPr>
                <w:rFonts w:eastAsiaTheme="minorEastAsia"/>
                <w:noProof/>
                <w:lang w:eastAsia="en-GB"/>
              </w:rPr>
              <w:tab/>
            </w:r>
            <w:r w:rsidR="00EC428C" w:rsidRPr="001B4161">
              <w:rPr>
                <w:rStyle w:val="Hyperlink"/>
                <w:noProof/>
              </w:rPr>
              <w:t>Housing densities</w:t>
            </w:r>
            <w:r w:rsidR="00EC428C">
              <w:rPr>
                <w:noProof/>
                <w:webHidden/>
              </w:rPr>
              <w:tab/>
            </w:r>
            <w:r w:rsidR="00EC428C">
              <w:rPr>
                <w:noProof/>
                <w:webHidden/>
              </w:rPr>
              <w:fldChar w:fldCharType="begin"/>
            </w:r>
            <w:r w:rsidR="00EC428C">
              <w:rPr>
                <w:noProof/>
                <w:webHidden/>
              </w:rPr>
              <w:instrText xml:space="preserve"> PAGEREF _Toc86750050 \h </w:instrText>
            </w:r>
            <w:r w:rsidR="00EC428C">
              <w:rPr>
                <w:noProof/>
                <w:webHidden/>
              </w:rPr>
            </w:r>
            <w:r w:rsidR="00EC428C">
              <w:rPr>
                <w:noProof/>
                <w:webHidden/>
              </w:rPr>
              <w:fldChar w:fldCharType="separate"/>
            </w:r>
            <w:r w:rsidR="00EC428C">
              <w:rPr>
                <w:noProof/>
                <w:webHidden/>
              </w:rPr>
              <w:t>10</w:t>
            </w:r>
            <w:r w:rsidR="00EC428C">
              <w:rPr>
                <w:noProof/>
                <w:webHidden/>
              </w:rPr>
              <w:fldChar w:fldCharType="end"/>
            </w:r>
          </w:hyperlink>
        </w:p>
        <w:p w14:paraId="78BEE2ED" w14:textId="73DF98D5" w:rsidR="00EC428C" w:rsidRDefault="00287996">
          <w:pPr>
            <w:pStyle w:val="TOC1"/>
            <w:rPr>
              <w:rFonts w:eastAsiaTheme="minorEastAsia"/>
              <w:noProof/>
              <w:lang w:eastAsia="en-GB"/>
            </w:rPr>
          </w:pPr>
          <w:hyperlink w:anchor="_Toc86750051" w:history="1">
            <w:r w:rsidR="00EC428C" w:rsidRPr="001B4161">
              <w:rPr>
                <w:rStyle w:val="Hyperlink"/>
                <w:noProof/>
              </w:rPr>
              <w:t>6</w:t>
            </w:r>
            <w:r w:rsidR="00EC428C">
              <w:rPr>
                <w:rFonts w:eastAsiaTheme="minorEastAsia"/>
                <w:noProof/>
                <w:lang w:eastAsia="en-GB"/>
              </w:rPr>
              <w:tab/>
            </w:r>
            <w:r w:rsidR="00EC428C" w:rsidRPr="001B4161">
              <w:rPr>
                <w:rStyle w:val="Hyperlink"/>
                <w:noProof/>
              </w:rPr>
              <w:t>Transport and Local Transport Plan 4 (LTP4)</w:t>
            </w:r>
            <w:r w:rsidR="00EC428C">
              <w:rPr>
                <w:noProof/>
                <w:webHidden/>
              </w:rPr>
              <w:tab/>
            </w:r>
            <w:r w:rsidR="00EC428C">
              <w:rPr>
                <w:noProof/>
                <w:webHidden/>
              </w:rPr>
              <w:fldChar w:fldCharType="begin"/>
            </w:r>
            <w:r w:rsidR="00EC428C">
              <w:rPr>
                <w:noProof/>
                <w:webHidden/>
              </w:rPr>
              <w:instrText xml:space="preserve"> PAGEREF _Toc86750051 \h </w:instrText>
            </w:r>
            <w:r w:rsidR="00EC428C">
              <w:rPr>
                <w:noProof/>
                <w:webHidden/>
              </w:rPr>
            </w:r>
            <w:r w:rsidR="00EC428C">
              <w:rPr>
                <w:noProof/>
                <w:webHidden/>
              </w:rPr>
              <w:fldChar w:fldCharType="separate"/>
            </w:r>
            <w:r w:rsidR="00EC428C">
              <w:rPr>
                <w:noProof/>
                <w:webHidden/>
              </w:rPr>
              <w:t>11</w:t>
            </w:r>
            <w:r w:rsidR="00EC428C">
              <w:rPr>
                <w:noProof/>
                <w:webHidden/>
              </w:rPr>
              <w:fldChar w:fldCharType="end"/>
            </w:r>
          </w:hyperlink>
        </w:p>
        <w:p w14:paraId="4E148F3D" w14:textId="3E8BD5E6" w:rsidR="00EC428C" w:rsidRDefault="00287996">
          <w:pPr>
            <w:pStyle w:val="TOC1"/>
            <w:rPr>
              <w:rFonts w:eastAsiaTheme="minorEastAsia"/>
              <w:noProof/>
              <w:lang w:eastAsia="en-GB"/>
            </w:rPr>
          </w:pPr>
          <w:hyperlink w:anchor="_Toc86750052" w:history="1">
            <w:r w:rsidR="00EC428C" w:rsidRPr="001B4161">
              <w:rPr>
                <w:rStyle w:val="Hyperlink"/>
                <w:noProof/>
              </w:rPr>
              <w:t>7</w:t>
            </w:r>
            <w:r w:rsidR="00EC428C">
              <w:rPr>
                <w:rFonts w:eastAsiaTheme="minorEastAsia"/>
                <w:noProof/>
                <w:lang w:eastAsia="en-GB"/>
              </w:rPr>
              <w:tab/>
            </w:r>
            <w:r w:rsidR="00EC428C" w:rsidRPr="001B4161">
              <w:rPr>
                <w:rStyle w:val="Hyperlink"/>
                <w:noProof/>
              </w:rPr>
              <w:t>Peel Hall - Policy MD4</w:t>
            </w:r>
            <w:r w:rsidR="00EC428C">
              <w:rPr>
                <w:noProof/>
                <w:webHidden/>
              </w:rPr>
              <w:tab/>
            </w:r>
            <w:r w:rsidR="00EC428C">
              <w:rPr>
                <w:noProof/>
                <w:webHidden/>
              </w:rPr>
              <w:fldChar w:fldCharType="begin"/>
            </w:r>
            <w:r w:rsidR="00EC428C">
              <w:rPr>
                <w:noProof/>
                <w:webHidden/>
              </w:rPr>
              <w:instrText xml:space="preserve"> PAGEREF _Toc86750052 \h </w:instrText>
            </w:r>
            <w:r w:rsidR="00EC428C">
              <w:rPr>
                <w:noProof/>
                <w:webHidden/>
              </w:rPr>
            </w:r>
            <w:r w:rsidR="00EC428C">
              <w:rPr>
                <w:noProof/>
                <w:webHidden/>
              </w:rPr>
              <w:fldChar w:fldCharType="separate"/>
            </w:r>
            <w:r w:rsidR="00EC428C">
              <w:rPr>
                <w:noProof/>
                <w:webHidden/>
              </w:rPr>
              <w:t>12</w:t>
            </w:r>
            <w:r w:rsidR="00EC428C">
              <w:rPr>
                <w:noProof/>
                <w:webHidden/>
              </w:rPr>
              <w:fldChar w:fldCharType="end"/>
            </w:r>
          </w:hyperlink>
        </w:p>
        <w:p w14:paraId="05C7FBCB" w14:textId="4EDDF7DE" w:rsidR="00EC428C" w:rsidRDefault="00287996">
          <w:pPr>
            <w:pStyle w:val="TOC1"/>
            <w:rPr>
              <w:rFonts w:eastAsiaTheme="minorEastAsia"/>
              <w:noProof/>
              <w:lang w:eastAsia="en-GB"/>
            </w:rPr>
          </w:pPr>
          <w:hyperlink w:anchor="_Toc86750053" w:history="1">
            <w:r w:rsidR="00EC428C" w:rsidRPr="001B4161">
              <w:rPr>
                <w:rStyle w:val="Hyperlink"/>
                <w:noProof/>
              </w:rPr>
              <w:t>8</w:t>
            </w:r>
            <w:r w:rsidR="00EC428C">
              <w:rPr>
                <w:rFonts w:eastAsiaTheme="minorEastAsia"/>
                <w:noProof/>
                <w:lang w:eastAsia="en-GB"/>
              </w:rPr>
              <w:tab/>
            </w:r>
            <w:r w:rsidR="00EC428C" w:rsidRPr="001B4161">
              <w:rPr>
                <w:rStyle w:val="Hyperlink"/>
                <w:noProof/>
              </w:rPr>
              <w:t>Climate change and other crises</w:t>
            </w:r>
            <w:r w:rsidR="00EC428C">
              <w:rPr>
                <w:noProof/>
                <w:webHidden/>
              </w:rPr>
              <w:tab/>
            </w:r>
            <w:r w:rsidR="00EC428C">
              <w:rPr>
                <w:noProof/>
                <w:webHidden/>
              </w:rPr>
              <w:fldChar w:fldCharType="begin"/>
            </w:r>
            <w:r w:rsidR="00EC428C">
              <w:rPr>
                <w:noProof/>
                <w:webHidden/>
              </w:rPr>
              <w:instrText xml:space="preserve"> PAGEREF _Toc86750053 \h </w:instrText>
            </w:r>
            <w:r w:rsidR="00EC428C">
              <w:rPr>
                <w:noProof/>
                <w:webHidden/>
              </w:rPr>
            </w:r>
            <w:r w:rsidR="00EC428C">
              <w:rPr>
                <w:noProof/>
                <w:webHidden/>
              </w:rPr>
              <w:fldChar w:fldCharType="separate"/>
            </w:r>
            <w:r w:rsidR="00EC428C">
              <w:rPr>
                <w:noProof/>
                <w:webHidden/>
              </w:rPr>
              <w:t>13</w:t>
            </w:r>
            <w:r w:rsidR="00EC428C">
              <w:rPr>
                <w:noProof/>
                <w:webHidden/>
              </w:rPr>
              <w:fldChar w:fldCharType="end"/>
            </w:r>
          </w:hyperlink>
        </w:p>
        <w:p w14:paraId="1375CD23" w14:textId="347AD405" w:rsidR="00EC428C" w:rsidRDefault="00EC428C">
          <w:r>
            <w:rPr>
              <w:b/>
              <w:bCs/>
              <w:noProof/>
            </w:rPr>
            <w:fldChar w:fldCharType="end"/>
          </w:r>
        </w:p>
      </w:sdtContent>
    </w:sdt>
    <w:p w14:paraId="0C6239BA" w14:textId="3DBBA2CF" w:rsidR="00773D0F" w:rsidRDefault="00682096" w:rsidP="0043467D">
      <w:pPr>
        <w:pStyle w:val="Heading1"/>
        <w:jc w:val="both"/>
      </w:pPr>
      <w:bookmarkStart w:id="3" w:name="_Toc86750037"/>
      <w:r>
        <w:lastRenderedPageBreak/>
        <w:t>1</w:t>
      </w:r>
      <w:r>
        <w:tab/>
      </w:r>
      <w:r w:rsidR="00773D0F">
        <w:t>Introduction</w:t>
      </w:r>
      <w:bookmarkEnd w:id="2"/>
      <w:bookmarkEnd w:id="1"/>
      <w:r w:rsidR="00AD5281">
        <w:t xml:space="preserve"> </w:t>
      </w:r>
      <w:r w:rsidR="001679D0">
        <w:t>to dinosaurs</w:t>
      </w:r>
      <w:bookmarkEnd w:id="3"/>
    </w:p>
    <w:p w14:paraId="5AB928E2" w14:textId="0A4775A7" w:rsidR="00773D0F" w:rsidRDefault="00773D0F" w:rsidP="0043467D">
      <w:pPr>
        <w:jc w:val="both"/>
      </w:pPr>
      <w:r>
        <w:t>This response has been developed and agreed by</w:t>
      </w:r>
      <w:r w:rsidR="00EA343F">
        <w:t xml:space="preserve"> </w:t>
      </w:r>
      <w:r w:rsidR="00172CF6" w:rsidRPr="00C81FBE">
        <w:rPr>
          <w:b/>
        </w:rPr>
        <w:t xml:space="preserve">Culcheth and </w:t>
      </w:r>
      <w:proofErr w:type="spellStart"/>
      <w:r w:rsidR="00172CF6" w:rsidRPr="00C81FBE">
        <w:rPr>
          <w:b/>
        </w:rPr>
        <w:t>Glazebury</w:t>
      </w:r>
      <w:proofErr w:type="spellEnd"/>
      <w:r w:rsidR="006F3115">
        <w:rPr>
          <w:b/>
        </w:rPr>
        <w:t xml:space="preserve"> </w:t>
      </w:r>
      <w:r w:rsidR="006F3115">
        <w:t>and</w:t>
      </w:r>
      <w:r w:rsidR="00172CF6" w:rsidRPr="00C81FBE">
        <w:rPr>
          <w:b/>
        </w:rPr>
        <w:t xml:space="preserve"> Croft</w:t>
      </w:r>
      <w:r w:rsidR="006F3115">
        <w:rPr>
          <w:b/>
        </w:rPr>
        <w:t xml:space="preserve"> </w:t>
      </w:r>
      <w:r w:rsidR="006F3115" w:rsidRPr="006F3115">
        <w:rPr>
          <w:b/>
        </w:rPr>
        <w:t xml:space="preserve">Parish Councils </w:t>
      </w:r>
      <w:r>
        <w:t xml:space="preserve">as their response to </w:t>
      </w:r>
      <w:r w:rsidR="002C1FC9">
        <w:t xml:space="preserve">the </w:t>
      </w:r>
      <w:r w:rsidR="006543F4">
        <w:t xml:space="preserve">Local Plan </w:t>
      </w:r>
      <w:r w:rsidR="002C1FC9">
        <w:t>Updated</w:t>
      </w:r>
      <w:r w:rsidRPr="002A74A8">
        <w:t xml:space="preserve"> </w:t>
      </w:r>
      <w:r w:rsidR="00EE50AB" w:rsidRPr="00EE50AB">
        <w:t>Proposed Submission Version</w:t>
      </w:r>
      <w:r w:rsidR="006543F4">
        <w:t xml:space="preserve"> issued in September 2021</w:t>
      </w:r>
      <w:r>
        <w:t>.</w:t>
      </w:r>
    </w:p>
    <w:p w14:paraId="4AD16EB7" w14:textId="239A787F" w:rsidR="00D015F1" w:rsidRDefault="00D015F1" w:rsidP="0043467D">
      <w:pPr>
        <w:jc w:val="both"/>
      </w:pPr>
      <w:r>
        <w:t xml:space="preserve">We are pleased </w:t>
      </w:r>
      <w:r w:rsidR="00DA036C">
        <w:t xml:space="preserve">and want to give credit to </w:t>
      </w:r>
      <w:r>
        <w:t xml:space="preserve">the Council </w:t>
      </w:r>
      <w:r w:rsidR="00DA036C">
        <w:t>for</w:t>
      </w:r>
      <w:r>
        <w:t xml:space="preserve"> tak</w:t>
      </w:r>
      <w:r w:rsidR="00DA036C">
        <w:t>ing</w:t>
      </w:r>
      <w:r>
        <w:t xml:space="preserve"> on board many of </w:t>
      </w:r>
      <w:r w:rsidR="00B41A33">
        <w:t>the</w:t>
      </w:r>
      <w:r>
        <w:t xml:space="preserve"> </w:t>
      </w:r>
      <w:r w:rsidR="009910DB">
        <w:t>concerns</w:t>
      </w:r>
      <w:r w:rsidR="009371C8">
        <w:t xml:space="preserve"> of the Parish Councils and others</w:t>
      </w:r>
      <w:r w:rsidR="00AC5051">
        <w:t xml:space="preserve"> raised</w:t>
      </w:r>
      <w:r w:rsidR="009910DB">
        <w:t xml:space="preserve"> in response to the </w:t>
      </w:r>
      <w:r w:rsidR="000B4C39">
        <w:t xml:space="preserve">previous </w:t>
      </w:r>
      <w:r w:rsidR="009910DB">
        <w:t xml:space="preserve">proposed submission version – changes </w:t>
      </w:r>
      <w:r w:rsidR="006543F4">
        <w:t>Council officers</w:t>
      </w:r>
      <w:r w:rsidR="009910DB">
        <w:t xml:space="preserve"> at the time</w:t>
      </w:r>
      <w:r w:rsidR="009371C8">
        <w:t xml:space="preserve"> </w:t>
      </w:r>
      <w:r w:rsidR="000B4C39">
        <w:t xml:space="preserve">in 2019 </w:t>
      </w:r>
      <w:r w:rsidR="0032156F">
        <w:t>insisted</w:t>
      </w:r>
      <w:r w:rsidR="009910DB">
        <w:t xml:space="preserve"> were impossible</w:t>
      </w:r>
      <w:r w:rsidR="0032156F">
        <w:t>, including</w:t>
      </w:r>
      <w:r w:rsidR="00AC5051">
        <w:t>:</w:t>
      </w:r>
    </w:p>
    <w:p w14:paraId="24D783C7" w14:textId="77777777" w:rsidR="003E545C" w:rsidRDefault="003E545C" w:rsidP="00581567">
      <w:pPr>
        <w:pStyle w:val="ListParagraph"/>
        <w:numPr>
          <w:ilvl w:val="0"/>
          <w:numId w:val="32"/>
        </w:numPr>
        <w:jc w:val="both"/>
      </w:pPr>
      <w:r>
        <w:t>R</w:t>
      </w:r>
      <w:r w:rsidR="0037183A">
        <w:t>eduction in housing requirement</w:t>
      </w:r>
      <w:r>
        <w:t>.</w:t>
      </w:r>
    </w:p>
    <w:p w14:paraId="5864142F" w14:textId="665C7777" w:rsidR="003E545C" w:rsidRDefault="003E545C" w:rsidP="00581567">
      <w:pPr>
        <w:pStyle w:val="ListParagraph"/>
        <w:numPr>
          <w:ilvl w:val="0"/>
          <w:numId w:val="32"/>
        </w:numPr>
        <w:jc w:val="both"/>
      </w:pPr>
      <w:r>
        <w:t>A</w:t>
      </w:r>
      <w:r w:rsidR="0037183A">
        <w:t>llocation of Fiddlers Ferry site for employment and housing</w:t>
      </w:r>
      <w:r w:rsidR="00B84F35">
        <w:t>.</w:t>
      </w:r>
    </w:p>
    <w:p w14:paraId="0349EAE3" w14:textId="7415A77C" w:rsidR="0037183A" w:rsidRDefault="003E545C" w:rsidP="00581567">
      <w:pPr>
        <w:pStyle w:val="ListParagraph"/>
        <w:numPr>
          <w:ilvl w:val="0"/>
          <w:numId w:val="32"/>
        </w:numPr>
        <w:jc w:val="both"/>
      </w:pPr>
      <w:r>
        <w:t>R</w:t>
      </w:r>
      <w:r w:rsidR="0037183A">
        <w:t>emoval of some of the Green Belt allocation sites</w:t>
      </w:r>
      <w:r w:rsidR="00B84F35">
        <w:t>.</w:t>
      </w:r>
    </w:p>
    <w:p w14:paraId="3FF3FCDB" w14:textId="7B3C13AF" w:rsidR="00637321" w:rsidRDefault="009371C8" w:rsidP="00637321">
      <w:pPr>
        <w:jc w:val="both"/>
      </w:pPr>
      <w:r>
        <w:t>However, we think the Council could and should go further.</w:t>
      </w:r>
      <w:r w:rsidR="001560AD">
        <w:t xml:space="preserve"> T</w:t>
      </w:r>
      <w:r w:rsidR="00DA036C">
        <w:t>he world has moved on</w:t>
      </w:r>
      <w:r w:rsidR="006543F4">
        <w:t xml:space="preserve"> </w:t>
      </w:r>
      <w:r w:rsidR="00DA036C">
        <w:t xml:space="preserve">since 2019. The </w:t>
      </w:r>
      <w:r w:rsidR="00DA036C" w:rsidRPr="006006B0">
        <w:rPr>
          <w:b/>
        </w:rPr>
        <w:t>climate change and the environmental cris</w:t>
      </w:r>
      <w:r>
        <w:rPr>
          <w:b/>
        </w:rPr>
        <w:t>e</w:t>
      </w:r>
      <w:r w:rsidR="00DA036C" w:rsidRPr="006006B0">
        <w:rPr>
          <w:b/>
        </w:rPr>
        <w:t>s</w:t>
      </w:r>
      <w:r w:rsidR="00DA036C">
        <w:rPr>
          <w:b/>
        </w:rPr>
        <w:t xml:space="preserve"> ha</w:t>
      </w:r>
      <w:r>
        <w:rPr>
          <w:b/>
        </w:rPr>
        <w:t>ve</w:t>
      </w:r>
      <w:r w:rsidR="00DA036C">
        <w:rPr>
          <w:b/>
        </w:rPr>
        <w:t xml:space="preserve"> deepened</w:t>
      </w:r>
      <w:r w:rsidR="00DA036C">
        <w:t xml:space="preserve">. We are also in an </w:t>
      </w:r>
      <w:r w:rsidR="00DA036C" w:rsidRPr="006006B0">
        <w:rPr>
          <w:b/>
        </w:rPr>
        <w:t>obesity crisis</w:t>
      </w:r>
      <w:r w:rsidR="00DA036C">
        <w:t xml:space="preserve"> largely fed by car-dependency and lack of active travel that is overwhelm</w:t>
      </w:r>
      <w:r w:rsidR="006D51C1">
        <w:t>ing</w:t>
      </w:r>
      <w:r w:rsidR="00DA036C">
        <w:t xml:space="preserve"> our communities. Yet </w:t>
      </w:r>
      <w:r w:rsidR="00E6547B" w:rsidRPr="00E3361B">
        <w:rPr>
          <w:b/>
          <w:bCs/>
        </w:rPr>
        <w:t>the Local Plan</w:t>
      </w:r>
      <w:r w:rsidR="00E8175D">
        <w:rPr>
          <w:b/>
          <w:bCs/>
        </w:rPr>
        <w:t xml:space="preserve"> in</w:t>
      </w:r>
      <w:r w:rsidR="00F108D5">
        <w:rPr>
          <w:b/>
          <w:bCs/>
        </w:rPr>
        <w:t>c</w:t>
      </w:r>
      <w:r w:rsidR="00E8175D">
        <w:rPr>
          <w:b/>
          <w:bCs/>
        </w:rPr>
        <w:t>reasingly</w:t>
      </w:r>
      <w:r w:rsidR="00E6547B" w:rsidRPr="00E3361B">
        <w:rPr>
          <w:b/>
          <w:bCs/>
        </w:rPr>
        <w:t xml:space="preserve"> </w:t>
      </w:r>
      <w:r w:rsidR="00E3361B" w:rsidRPr="00E3361B">
        <w:rPr>
          <w:b/>
          <w:bCs/>
        </w:rPr>
        <w:t>re</w:t>
      </w:r>
      <w:r w:rsidR="00B21B19">
        <w:rPr>
          <w:b/>
          <w:bCs/>
        </w:rPr>
        <w:t>sembles</w:t>
      </w:r>
      <w:r w:rsidR="00E6547B" w:rsidRPr="00E3361B">
        <w:rPr>
          <w:b/>
          <w:bCs/>
        </w:rPr>
        <w:t xml:space="preserve"> </w:t>
      </w:r>
      <w:r w:rsidR="0062248F" w:rsidRPr="00E3361B">
        <w:rPr>
          <w:b/>
          <w:bCs/>
        </w:rPr>
        <w:t>a dinosaur</w:t>
      </w:r>
      <w:r w:rsidR="00E6547B">
        <w:t xml:space="preserve"> – based almost solely on</w:t>
      </w:r>
      <w:r w:rsidR="00EC18E5">
        <w:t xml:space="preserve"> 1960s principles of</w:t>
      </w:r>
      <w:r w:rsidR="00E6547B">
        <w:t xml:space="preserve"> car transport, </w:t>
      </w:r>
      <w:r w:rsidR="00EC18E5">
        <w:t xml:space="preserve">still </w:t>
      </w:r>
      <w:r w:rsidR="00B736C9">
        <w:t>promoting</w:t>
      </w:r>
      <w:r w:rsidR="00E6547B">
        <w:t xml:space="preserve"> largely dispersed, </w:t>
      </w:r>
      <w:r w:rsidR="00B736C9">
        <w:t xml:space="preserve">unsustainable, </w:t>
      </w:r>
      <w:r w:rsidR="00E6547B">
        <w:t>low</w:t>
      </w:r>
      <w:r w:rsidR="00C66DFC">
        <w:t>-</w:t>
      </w:r>
      <w:r w:rsidR="00E6547B">
        <w:t>density housing</w:t>
      </w:r>
      <w:r w:rsidR="00637321">
        <w:t>.</w:t>
      </w:r>
      <w:r w:rsidR="00637321" w:rsidRPr="00637321">
        <w:t xml:space="preserve"> </w:t>
      </w:r>
      <w:r w:rsidR="00637321">
        <w:t>The</w:t>
      </w:r>
      <w:r w:rsidR="00637321" w:rsidRPr="00FC1135">
        <w:t xml:space="preserve"> Plan </w:t>
      </w:r>
      <w:r w:rsidR="00637321">
        <w:t xml:space="preserve">still </w:t>
      </w:r>
      <w:r w:rsidR="00637321" w:rsidRPr="00FC1135">
        <w:t xml:space="preserve">proposes </w:t>
      </w:r>
      <w:r w:rsidR="00173EC2">
        <w:t>significant</w:t>
      </w:r>
      <w:r w:rsidR="00637321" w:rsidRPr="00FC1135">
        <w:t xml:space="preserve"> releases of Green Belt land supported by new road building</w:t>
      </w:r>
      <w:r w:rsidR="005B29E4">
        <w:t xml:space="preserve"> of a sort common in the 1960s, but now widely recognised as unsustainable</w:t>
      </w:r>
      <w:r w:rsidR="00637321" w:rsidRPr="00FC1135">
        <w:t>.</w:t>
      </w:r>
    </w:p>
    <w:p w14:paraId="617ACFE3" w14:textId="7DF12CD3" w:rsidR="00DA036C" w:rsidRDefault="00775142" w:rsidP="0043467D">
      <w:pPr>
        <w:jc w:val="both"/>
      </w:pPr>
      <w:r>
        <w:t>After</w:t>
      </w:r>
      <w:r w:rsidR="005504CC">
        <w:t xml:space="preserve"> our submission in June 2019, the </w:t>
      </w:r>
      <w:r w:rsidR="00992558">
        <w:t>Council</w:t>
      </w:r>
      <w:r w:rsidR="00C66DFC">
        <w:t xml:space="preserve"> </w:t>
      </w:r>
      <w:r w:rsidR="00992558">
        <w:t>declare</w:t>
      </w:r>
      <w:r w:rsidR="00C66DFC">
        <w:t>d</w:t>
      </w:r>
      <w:r w:rsidR="00992558">
        <w:t xml:space="preserve"> a </w:t>
      </w:r>
      <w:r w:rsidR="00992558" w:rsidRPr="006543F4">
        <w:rPr>
          <w:b/>
          <w:bCs/>
        </w:rPr>
        <w:t>Climate Change Emergency</w:t>
      </w:r>
      <w:r w:rsidR="00992558">
        <w:t xml:space="preserve"> </w:t>
      </w:r>
      <w:r w:rsidR="00C66DFC">
        <w:t xml:space="preserve">and </w:t>
      </w:r>
      <w:r>
        <w:t xml:space="preserve">then </w:t>
      </w:r>
      <w:r w:rsidR="006F453C" w:rsidRPr="006F453C">
        <w:t xml:space="preserve">declared an </w:t>
      </w:r>
      <w:r w:rsidR="006F453C" w:rsidRPr="006543F4">
        <w:rPr>
          <w:b/>
          <w:bCs/>
        </w:rPr>
        <w:t>ecological emergency</w:t>
      </w:r>
      <w:r w:rsidR="006F453C" w:rsidRPr="006F453C">
        <w:t xml:space="preserve"> in 2020</w:t>
      </w:r>
      <w:r w:rsidR="006F453C">
        <w:t xml:space="preserve">. </w:t>
      </w:r>
      <w:r w:rsidR="006A6490">
        <w:t>T</w:t>
      </w:r>
      <w:r w:rsidR="006543F4">
        <w:t>he</w:t>
      </w:r>
      <w:r>
        <w:t xml:space="preserve"> updated plan shows </w:t>
      </w:r>
      <w:r w:rsidR="006543F4">
        <w:t xml:space="preserve">no evidence </w:t>
      </w:r>
      <w:r w:rsidR="003D441E">
        <w:t xml:space="preserve">these </w:t>
      </w:r>
      <w:r w:rsidR="006543F4">
        <w:t>‘emergencies</w:t>
      </w:r>
      <w:r w:rsidR="00F3515E">
        <w:t>’</w:t>
      </w:r>
      <w:r w:rsidR="006543F4">
        <w:t xml:space="preserve"> have </w:t>
      </w:r>
      <w:r w:rsidR="00F3515E">
        <w:t>influenced</w:t>
      </w:r>
      <w:r w:rsidR="006543F4">
        <w:t xml:space="preserve"> </w:t>
      </w:r>
      <w:r>
        <w:t xml:space="preserve">its </w:t>
      </w:r>
      <w:r w:rsidR="006543F4">
        <w:t xml:space="preserve">preparation </w:t>
      </w:r>
      <w:r w:rsidR="00002448">
        <w:t xml:space="preserve">and it </w:t>
      </w:r>
      <w:r w:rsidR="00250CAF">
        <w:t>does not even define ‘</w:t>
      </w:r>
      <w:r w:rsidR="00250CAF" w:rsidRPr="005F5ECF">
        <w:rPr>
          <w:b/>
          <w:bCs/>
        </w:rPr>
        <w:t>sustainable development</w:t>
      </w:r>
      <w:r w:rsidR="00250CAF">
        <w:t>’ – an unforgivable omission.</w:t>
      </w:r>
    </w:p>
    <w:p w14:paraId="5C10C350" w14:textId="362B64A6" w:rsidR="00250CAF" w:rsidRDefault="00017D70" w:rsidP="0043467D">
      <w:pPr>
        <w:jc w:val="both"/>
      </w:pPr>
      <w:r>
        <w:t>But w</w:t>
      </w:r>
      <w:r w:rsidR="000A5A7E">
        <w:t xml:space="preserve">e </w:t>
      </w:r>
      <w:r w:rsidR="000A5A7E" w:rsidRPr="00002448">
        <w:rPr>
          <w:u w:val="single"/>
        </w:rPr>
        <w:t>are</w:t>
      </w:r>
      <w:r w:rsidR="000A5A7E">
        <w:t xml:space="preserve"> in climate change, environmental and obesity crises. </w:t>
      </w:r>
      <w:r w:rsidR="000A5A7E" w:rsidRPr="000E44FE">
        <w:rPr>
          <w:b/>
        </w:rPr>
        <w:t>We cannot just repeat the same old pattern of development that created these crises</w:t>
      </w:r>
      <w:r w:rsidR="000A5A7E">
        <w:t xml:space="preserve">. </w:t>
      </w:r>
      <w:r w:rsidR="001560AD">
        <w:t>This response was developed while world leaders gathered at COP26 in Glasgow – we must follow their lead and create a sustainable Warrington.</w:t>
      </w:r>
    </w:p>
    <w:p w14:paraId="31699666" w14:textId="35CECF1F" w:rsidR="00773D0F" w:rsidRDefault="00B17C5D" w:rsidP="0043467D">
      <w:pPr>
        <w:jc w:val="both"/>
      </w:pPr>
      <w:r>
        <w:rPr>
          <w:noProof/>
        </w:rPr>
        <w:drawing>
          <wp:anchor distT="0" distB="0" distL="114300" distR="114300" simplePos="0" relativeHeight="251658240" behindDoc="1" locked="0" layoutInCell="1" allowOverlap="1" wp14:anchorId="4379B67A" wp14:editId="6F00278A">
            <wp:simplePos x="0" y="0"/>
            <wp:positionH relativeFrom="column">
              <wp:posOffset>0</wp:posOffset>
            </wp:positionH>
            <wp:positionV relativeFrom="paragraph">
              <wp:posOffset>867741</wp:posOffset>
            </wp:positionV>
            <wp:extent cx="4786630" cy="2523490"/>
            <wp:effectExtent l="0" t="0" r="0" b="0"/>
            <wp:wrapTight wrapText="bothSides">
              <wp:wrapPolygon edited="0">
                <wp:start x="0" y="0"/>
                <wp:lineTo x="0" y="21361"/>
                <wp:lineTo x="21491" y="21361"/>
                <wp:lineTo x="21491"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1" t="7371" r="10" b="-1131"/>
                    <a:stretch/>
                  </pic:blipFill>
                  <pic:spPr bwMode="auto">
                    <a:xfrm>
                      <a:off x="0" y="0"/>
                      <a:ext cx="4786630" cy="2523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DB3">
        <w:t xml:space="preserve">Warrington </w:t>
      </w:r>
      <w:r w:rsidR="004F7260">
        <w:t>could</w:t>
      </w:r>
      <w:r w:rsidR="00F15DB3">
        <w:t xml:space="preserve"> lead the field. We </w:t>
      </w:r>
      <w:r w:rsidR="004F7260">
        <w:t>could</w:t>
      </w:r>
      <w:r w:rsidR="00F15DB3">
        <w:t xml:space="preserve"> use best practice</w:t>
      </w:r>
      <w:r w:rsidR="004F7260">
        <w:t xml:space="preserve"> and develop 15-minute</w:t>
      </w:r>
      <w:r w:rsidR="00F15DB3">
        <w:t xml:space="preserve"> </w:t>
      </w:r>
      <w:r w:rsidR="001560AD">
        <w:t>neighbourhoods</w:t>
      </w:r>
      <w:r w:rsidR="004F7260">
        <w:t xml:space="preserve"> </w:t>
      </w:r>
      <w:r w:rsidR="00F15DB3">
        <w:t>to</w:t>
      </w:r>
      <w:r w:rsidR="004F7260">
        <w:t xml:space="preserve"> create</w:t>
      </w:r>
      <w:r w:rsidR="00F15DB3">
        <w:t xml:space="preserve"> a pattern of development that stops </w:t>
      </w:r>
      <w:r w:rsidR="00E94512">
        <w:t>urban sprawl, reconnects</w:t>
      </w:r>
      <w:r w:rsidR="00F15DB3">
        <w:t xml:space="preserve"> </w:t>
      </w:r>
      <w:r w:rsidR="006006B0">
        <w:t xml:space="preserve">people to their communities, provides a fairer </w:t>
      </w:r>
      <w:r w:rsidR="004E0B40">
        <w:t>society and shows the way for others</w:t>
      </w:r>
      <w:r w:rsidR="00815F1D">
        <w:t xml:space="preserve"> to tackle climate change and biodiversity</w:t>
      </w:r>
      <w:r w:rsidR="004E0B40">
        <w:t>. We would like</w:t>
      </w:r>
      <w:r w:rsidR="00773D0F">
        <w:t xml:space="preserve"> </w:t>
      </w:r>
      <w:r w:rsidR="00FD7597">
        <w:t xml:space="preserve">to </w:t>
      </w:r>
      <w:r w:rsidR="004E0B40">
        <w:t xml:space="preserve">help the Borough Council </w:t>
      </w:r>
      <w:r w:rsidR="004F1595">
        <w:t xml:space="preserve">to </w:t>
      </w:r>
      <w:r w:rsidR="00FD7597">
        <w:t xml:space="preserve">develop </w:t>
      </w:r>
      <w:r w:rsidR="004E0B40">
        <w:t>that</w:t>
      </w:r>
      <w:r w:rsidR="00773D0F">
        <w:t xml:space="preserve"> shared vision.</w:t>
      </w:r>
    </w:p>
    <w:p w14:paraId="6FB77F7E" w14:textId="7C0C170F" w:rsidR="001560AD" w:rsidRDefault="001560AD" w:rsidP="0043467D">
      <w:pPr>
        <w:jc w:val="both"/>
      </w:pPr>
      <w:r>
        <w:t>For these reasons, we believe the plan is</w:t>
      </w:r>
      <w:r w:rsidR="00FE5F62">
        <w:t xml:space="preserve"> not justified or effective and is</w:t>
      </w:r>
      <w:r>
        <w:t xml:space="preserve"> currently unsound</w:t>
      </w:r>
      <w:r w:rsidR="00FE5F62">
        <w:t>.</w:t>
      </w:r>
    </w:p>
    <w:p w14:paraId="3115BE39" w14:textId="7D1550EF" w:rsidR="007D4DC8" w:rsidRDefault="007D4DC8" w:rsidP="007D4DC8">
      <w:pPr>
        <w:keepNext/>
        <w:jc w:val="both"/>
      </w:pPr>
    </w:p>
    <w:p w14:paraId="2D3CFC71" w14:textId="5A05DEBA" w:rsidR="00250CAF" w:rsidRDefault="00B275A1" w:rsidP="007D4DC8">
      <w:pPr>
        <w:pStyle w:val="Caption"/>
        <w:jc w:val="both"/>
      </w:pPr>
      <w:fldSimple w:instr=" SEQ Figure \* ARABIC ">
        <w:r w:rsidR="007D4DC8">
          <w:rPr>
            <w:noProof/>
          </w:rPr>
          <w:t>1</w:t>
        </w:r>
      </w:fldSimple>
      <w:r w:rsidR="007D4DC8">
        <w:t xml:space="preserve"> Climate change may not be good for Warrington</w:t>
      </w:r>
    </w:p>
    <w:p w14:paraId="4D71C200" w14:textId="54D4288F" w:rsidR="002A74A8" w:rsidRDefault="00682096" w:rsidP="0043467D">
      <w:pPr>
        <w:pStyle w:val="Heading1"/>
        <w:jc w:val="both"/>
      </w:pPr>
      <w:bookmarkStart w:id="4" w:name="_Toc494453079"/>
      <w:bookmarkStart w:id="5" w:name="_Toc11244726"/>
      <w:bookmarkStart w:id="6" w:name="_Toc86750038"/>
      <w:bookmarkStart w:id="7" w:name="_Hlk493760457"/>
      <w:r>
        <w:lastRenderedPageBreak/>
        <w:t>2</w:t>
      </w:r>
      <w:r>
        <w:tab/>
      </w:r>
      <w:r w:rsidR="002A74A8">
        <w:t>Summary</w:t>
      </w:r>
      <w:bookmarkEnd w:id="4"/>
      <w:r w:rsidR="00E92941">
        <w:t xml:space="preserve"> – could do better</w:t>
      </w:r>
      <w:bookmarkEnd w:id="5"/>
      <w:bookmarkEnd w:id="6"/>
    </w:p>
    <w:p w14:paraId="1208BBB0" w14:textId="1938CFA2" w:rsidR="00DF63C8" w:rsidRDefault="00E92941" w:rsidP="0043467D">
      <w:pPr>
        <w:jc w:val="both"/>
      </w:pPr>
      <w:r>
        <w:t xml:space="preserve">While the </w:t>
      </w:r>
      <w:r w:rsidR="00E257F0">
        <w:t xml:space="preserve">updated </w:t>
      </w:r>
      <w:r w:rsidRPr="00E92941">
        <w:t xml:space="preserve">Proposed Submission Version </w:t>
      </w:r>
      <w:r>
        <w:t>contains welcome changes to reduce</w:t>
      </w:r>
      <w:r w:rsidR="00E257F0">
        <w:t xml:space="preserve"> the plan period</w:t>
      </w:r>
      <w:r w:rsidR="004C20E4">
        <w:t>,</w:t>
      </w:r>
      <w:r>
        <w:t xml:space="preserve"> housing numbers and Green Belt</w:t>
      </w:r>
      <w:r w:rsidRPr="00A475E4">
        <w:t xml:space="preserve"> </w:t>
      </w:r>
      <w:r>
        <w:t>development it still</w:t>
      </w:r>
      <w:r w:rsidR="002A74A8" w:rsidRPr="002A74A8">
        <w:t xml:space="preserve"> </w:t>
      </w:r>
      <w:r w:rsidR="00FD7597">
        <w:t>recommends</w:t>
      </w:r>
      <w:r w:rsidR="00CC05EB">
        <w:t xml:space="preserve"> </w:t>
      </w:r>
      <w:r w:rsidR="004C20E4">
        <w:t>significant</w:t>
      </w:r>
      <w:r w:rsidR="00CC05EB">
        <w:t xml:space="preserve"> releases of Green Belt land for </w:t>
      </w:r>
      <w:r w:rsidR="00847E37">
        <w:t xml:space="preserve">low density housing </w:t>
      </w:r>
      <w:r w:rsidR="00E333C8">
        <w:t>supported by new road building</w:t>
      </w:r>
      <w:r w:rsidR="00CC05EB">
        <w:t xml:space="preserve">. </w:t>
      </w:r>
      <w:r w:rsidR="00FC7ADF">
        <w:t>C</w:t>
      </w:r>
      <w:r w:rsidR="00BA18A5">
        <w:t>limate change</w:t>
      </w:r>
      <w:r w:rsidR="00F852D9">
        <w:t>,</w:t>
      </w:r>
      <w:r w:rsidR="004E369D">
        <w:t xml:space="preserve"> health</w:t>
      </w:r>
      <w:r w:rsidR="00BA18A5">
        <w:t xml:space="preserve"> and environment</w:t>
      </w:r>
      <w:r w:rsidR="00F641DF">
        <w:t>al considerations</w:t>
      </w:r>
      <w:r w:rsidR="00BA18A5">
        <w:t xml:space="preserve"> </w:t>
      </w:r>
      <w:r w:rsidR="00FC7ADF">
        <w:t xml:space="preserve">barely register. This response was compiled during COP26 in Glasgow – </w:t>
      </w:r>
      <w:r w:rsidR="00C76D5C">
        <w:t xml:space="preserve">but where is the commitment to future generations or </w:t>
      </w:r>
      <w:r w:rsidR="00D420C7">
        <w:t>the Council’s</w:t>
      </w:r>
      <w:r w:rsidR="00C76D5C">
        <w:t xml:space="preserve"> own </w:t>
      </w:r>
      <w:r w:rsidR="0066200B">
        <w:t>‘climate emergency?</w:t>
      </w:r>
    </w:p>
    <w:p w14:paraId="684259A3" w14:textId="33822AEE" w:rsidR="00F641DF" w:rsidRDefault="00E92941" w:rsidP="00F641DF">
      <w:pPr>
        <w:jc w:val="both"/>
      </w:pPr>
      <w:r w:rsidRPr="00E92941">
        <w:t>The current plan</w:t>
      </w:r>
      <w:r w:rsidR="00CC05EB" w:rsidRPr="00E92941">
        <w:t xml:space="preserve"> </w:t>
      </w:r>
      <w:r w:rsidRPr="00E92941">
        <w:t>remains</w:t>
      </w:r>
      <w:r w:rsidR="00CC05EB" w:rsidRPr="00E92941">
        <w:t xml:space="preserve"> wasteful of land</w:t>
      </w:r>
      <w:r w:rsidR="00847E37" w:rsidRPr="00E92941">
        <w:t>, would destroy the integrity of the Green Belt, would entrench car dependency</w:t>
      </w:r>
      <w:r w:rsidR="001D2D26" w:rsidRPr="00E92941">
        <w:t xml:space="preserve"> both in Warrington and the wider area</w:t>
      </w:r>
      <w:r w:rsidR="00847E37" w:rsidRPr="00E92941">
        <w:t>, increase inequality, increase climate change gas emissions</w:t>
      </w:r>
      <w:r w:rsidR="00E333C8" w:rsidRPr="00E92941">
        <w:t xml:space="preserve"> and</w:t>
      </w:r>
      <w:r w:rsidR="00847E37" w:rsidRPr="00E92941">
        <w:t xml:space="preserve"> ultimately be unsustainable</w:t>
      </w:r>
      <w:r w:rsidR="001D2D26" w:rsidRPr="00E92941">
        <w:t xml:space="preserve"> and incom</w:t>
      </w:r>
      <w:r w:rsidR="0021421E" w:rsidRPr="00E92941">
        <w:t>p</w:t>
      </w:r>
      <w:r w:rsidR="001D2D26" w:rsidRPr="00E92941">
        <w:t>atible with a high quality of life either for existing or new residents</w:t>
      </w:r>
      <w:r w:rsidR="000A1EFA" w:rsidRPr="00E92941">
        <w:t xml:space="preserve"> </w:t>
      </w:r>
      <w:r w:rsidR="000A1EFA" w:rsidRPr="00E92941">
        <w:rPr>
          <w:rFonts w:ascii="Calibri" w:hAnsi="Calibri" w:cs="Calibri"/>
        </w:rPr>
        <w:t>who will live on estate</w:t>
      </w:r>
      <w:r w:rsidR="002D4354" w:rsidRPr="00E92941">
        <w:rPr>
          <w:rFonts w:ascii="Calibri" w:hAnsi="Calibri" w:cs="Calibri"/>
        </w:rPr>
        <w:t>s</w:t>
      </w:r>
      <w:r w:rsidR="000A1EFA" w:rsidRPr="00E92941">
        <w:rPr>
          <w:rFonts w:ascii="Calibri" w:hAnsi="Calibri" w:cs="Calibri"/>
        </w:rPr>
        <w:t xml:space="preserve"> with few facilities and </w:t>
      </w:r>
      <w:r w:rsidR="00E333C8" w:rsidRPr="00E92941">
        <w:rPr>
          <w:rFonts w:ascii="Calibri" w:hAnsi="Calibri" w:cs="Calibri"/>
        </w:rPr>
        <w:t xml:space="preserve">be </w:t>
      </w:r>
      <w:r w:rsidR="00FD7597" w:rsidRPr="00E92941">
        <w:rPr>
          <w:rFonts w:ascii="Calibri" w:hAnsi="Calibri" w:cs="Calibri"/>
        </w:rPr>
        <w:t>dependent</w:t>
      </w:r>
      <w:r w:rsidR="000A1EFA" w:rsidRPr="00E92941">
        <w:rPr>
          <w:rFonts w:ascii="Calibri" w:hAnsi="Calibri" w:cs="Calibri"/>
        </w:rPr>
        <w:t xml:space="preserve"> on congested roads for work, education, shopping</w:t>
      </w:r>
      <w:r w:rsidR="00D420C7">
        <w:rPr>
          <w:rFonts w:ascii="Calibri" w:hAnsi="Calibri" w:cs="Calibri"/>
        </w:rPr>
        <w:t>,</w:t>
      </w:r>
      <w:r w:rsidR="000A1EFA" w:rsidRPr="00E92941">
        <w:rPr>
          <w:rFonts w:ascii="Calibri" w:hAnsi="Calibri" w:cs="Calibri"/>
        </w:rPr>
        <w:t xml:space="preserve"> and leisure</w:t>
      </w:r>
      <w:r w:rsidR="00FD7597" w:rsidRPr="00E92941">
        <w:rPr>
          <w:rFonts w:ascii="Calibri" w:hAnsi="Calibri" w:cs="Calibri"/>
        </w:rPr>
        <w:t xml:space="preserve"> trips</w:t>
      </w:r>
      <w:r w:rsidR="000A1EFA" w:rsidRPr="00E92941">
        <w:rPr>
          <w:rFonts w:ascii="Calibri" w:hAnsi="Calibri" w:cs="Calibri"/>
        </w:rPr>
        <w:t>.</w:t>
      </w:r>
      <w:bookmarkStart w:id="8" w:name="_Hlk9536619"/>
    </w:p>
    <w:bookmarkEnd w:id="8"/>
    <w:p w14:paraId="7F1CBFEE" w14:textId="46C59C28" w:rsidR="00C97244" w:rsidRPr="005E3A8A" w:rsidRDefault="0066200B" w:rsidP="0080467F">
      <w:pPr>
        <w:jc w:val="both"/>
        <w:rPr>
          <w:rFonts w:ascii="Calibri" w:hAnsi="Calibri" w:cs="Calibri"/>
        </w:rPr>
      </w:pPr>
      <w:r>
        <w:rPr>
          <w:rFonts w:ascii="Calibri" w:hAnsi="Calibri" w:cs="Calibri"/>
          <w:b/>
        </w:rPr>
        <w:t>Specific improvements we would like to see before the Plan can be considered ‘sound’ include</w:t>
      </w:r>
      <w:r w:rsidR="005E3A8A" w:rsidRPr="005E3A8A">
        <w:rPr>
          <w:rFonts w:ascii="Calibri" w:hAnsi="Calibri" w:cs="Calibri"/>
        </w:rPr>
        <w:t>:</w:t>
      </w:r>
    </w:p>
    <w:p w14:paraId="3383D5CD" w14:textId="0AFEF6B5" w:rsidR="00C97244" w:rsidRPr="006B2E75" w:rsidRDefault="0066200B" w:rsidP="006B2E75">
      <w:pPr>
        <w:pStyle w:val="ListParagraph"/>
        <w:numPr>
          <w:ilvl w:val="0"/>
          <w:numId w:val="30"/>
        </w:numPr>
        <w:jc w:val="both"/>
        <w:rPr>
          <w:rFonts w:ascii="Calibri" w:hAnsi="Calibri" w:cs="Calibri"/>
        </w:rPr>
      </w:pPr>
      <w:r>
        <w:rPr>
          <w:rFonts w:ascii="Calibri" w:hAnsi="Calibri" w:cs="Calibri"/>
        </w:rPr>
        <w:t>R</w:t>
      </w:r>
      <w:r w:rsidR="00C97244" w:rsidRPr="00C97244">
        <w:rPr>
          <w:rFonts w:ascii="Calibri" w:hAnsi="Calibri" w:cs="Calibri"/>
        </w:rPr>
        <w:t xml:space="preserve">eduction in the housing </w:t>
      </w:r>
      <w:r w:rsidR="00C97244">
        <w:rPr>
          <w:rFonts w:ascii="Calibri" w:hAnsi="Calibri" w:cs="Calibri"/>
        </w:rPr>
        <w:t xml:space="preserve">allocations in the </w:t>
      </w:r>
      <w:r w:rsidR="007C255D">
        <w:rPr>
          <w:rFonts w:ascii="Calibri" w:hAnsi="Calibri" w:cs="Calibri"/>
        </w:rPr>
        <w:t xml:space="preserve">2019 </w:t>
      </w:r>
      <w:r w:rsidR="00C97244" w:rsidRPr="00C97244">
        <w:rPr>
          <w:rFonts w:ascii="Calibri" w:hAnsi="Calibri" w:cs="Calibri"/>
        </w:rPr>
        <w:t xml:space="preserve">plan </w:t>
      </w:r>
      <w:r>
        <w:rPr>
          <w:rFonts w:ascii="Calibri" w:hAnsi="Calibri" w:cs="Calibri"/>
        </w:rPr>
        <w:t>from 18 to 17 years</w:t>
      </w:r>
      <w:r w:rsidR="007C255D">
        <w:rPr>
          <w:rFonts w:ascii="Calibri" w:hAnsi="Calibri" w:cs="Calibri"/>
        </w:rPr>
        <w:t>;</w:t>
      </w:r>
      <w:r>
        <w:rPr>
          <w:rFonts w:ascii="Calibri" w:hAnsi="Calibri" w:cs="Calibri"/>
        </w:rPr>
        <w:t xml:space="preserve"> the </w:t>
      </w:r>
      <w:r w:rsidR="005F0090">
        <w:rPr>
          <w:rFonts w:ascii="Calibri" w:hAnsi="Calibri" w:cs="Calibri"/>
        </w:rPr>
        <w:t>plan should be adopted mid</w:t>
      </w:r>
      <w:r w:rsidR="006B2E75">
        <w:rPr>
          <w:rFonts w:ascii="Calibri" w:hAnsi="Calibri" w:cs="Calibri"/>
        </w:rPr>
        <w:t>-</w:t>
      </w:r>
      <w:r w:rsidR="005F0090">
        <w:rPr>
          <w:rFonts w:ascii="Calibri" w:hAnsi="Calibri" w:cs="Calibri"/>
        </w:rPr>
        <w:t xml:space="preserve">2023, giving </w:t>
      </w:r>
      <w:r w:rsidR="007C255D">
        <w:rPr>
          <w:rFonts w:ascii="Calibri" w:hAnsi="Calibri" w:cs="Calibri"/>
        </w:rPr>
        <w:t>2021/2 and 20</w:t>
      </w:r>
      <w:r w:rsidR="006B2E75">
        <w:rPr>
          <w:rFonts w:ascii="Calibri" w:hAnsi="Calibri" w:cs="Calibri"/>
        </w:rPr>
        <w:t>22/23 before adoption and then</w:t>
      </w:r>
      <w:r w:rsidR="004D5DC5">
        <w:rPr>
          <w:rFonts w:ascii="Calibri" w:hAnsi="Calibri" w:cs="Calibri"/>
        </w:rPr>
        <w:t xml:space="preserve"> a clear</w:t>
      </w:r>
      <w:r w:rsidR="006B2E75">
        <w:rPr>
          <w:rFonts w:ascii="Calibri" w:hAnsi="Calibri" w:cs="Calibri"/>
        </w:rPr>
        <w:t xml:space="preserve"> </w:t>
      </w:r>
      <w:proofErr w:type="gramStart"/>
      <w:r w:rsidR="00C97244" w:rsidRPr="00C97244">
        <w:rPr>
          <w:rFonts w:ascii="Calibri" w:hAnsi="Calibri" w:cs="Calibri"/>
        </w:rPr>
        <w:t>15 year</w:t>
      </w:r>
      <w:proofErr w:type="gramEnd"/>
      <w:r w:rsidR="006B2E75">
        <w:rPr>
          <w:rFonts w:ascii="Calibri" w:hAnsi="Calibri" w:cs="Calibri"/>
        </w:rPr>
        <w:t xml:space="preserve"> housing allocation </w:t>
      </w:r>
      <w:r w:rsidR="00D420C7">
        <w:rPr>
          <w:rFonts w:ascii="Calibri" w:hAnsi="Calibri" w:cs="Calibri"/>
        </w:rPr>
        <w:t xml:space="preserve">after adoption </w:t>
      </w:r>
      <w:r w:rsidR="006B2E75">
        <w:rPr>
          <w:rFonts w:ascii="Calibri" w:hAnsi="Calibri" w:cs="Calibri"/>
        </w:rPr>
        <w:t>as required by Government</w:t>
      </w:r>
      <w:r w:rsidR="00C97244" w:rsidRPr="006B2E75">
        <w:rPr>
          <w:rFonts w:ascii="Calibri" w:hAnsi="Calibri" w:cs="Calibri"/>
        </w:rPr>
        <w:t>.</w:t>
      </w:r>
    </w:p>
    <w:p w14:paraId="3967B7BB" w14:textId="3A1545AB" w:rsidR="00C97244" w:rsidRDefault="006B2E75" w:rsidP="0080467F">
      <w:pPr>
        <w:pStyle w:val="ListParagraph"/>
        <w:numPr>
          <w:ilvl w:val="0"/>
          <w:numId w:val="30"/>
        </w:numPr>
        <w:jc w:val="both"/>
        <w:rPr>
          <w:rFonts w:ascii="Calibri" w:hAnsi="Calibri" w:cs="Calibri"/>
        </w:rPr>
      </w:pPr>
      <w:r>
        <w:rPr>
          <w:rFonts w:ascii="Calibri" w:hAnsi="Calibri" w:cs="Calibri"/>
        </w:rPr>
        <w:t>A</w:t>
      </w:r>
      <w:r w:rsidR="00C97244">
        <w:rPr>
          <w:rFonts w:ascii="Calibri" w:hAnsi="Calibri" w:cs="Calibri"/>
        </w:rPr>
        <w:t xml:space="preserve"> normal</w:t>
      </w:r>
      <w:r w:rsidR="00C97244" w:rsidRPr="00C97244">
        <w:rPr>
          <w:rFonts w:ascii="Calibri" w:hAnsi="Calibri" w:cs="Calibri"/>
        </w:rPr>
        <w:t xml:space="preserve"> 5% ‘flexibility’ allowance</w:t>
      </w:r>
      <w:r>
        <w:rPr>
          <w:rFonts w:ascii="Calibri" w:hAnsi="Calibri" w:cs="Calibri"/>
        </w:rPr>
        <w:t xml:space="preserve"> </w:t>
      </w:r>
      <w:r w:rsidR="00D420C7">
        <w:rPr>
          <w:rFonts w:ascii="Calibri" w:hAnsi="Calibri" w:cs="Calibri"/>
        </w:rPr>
        <w:t>should be</w:t>
      </w:r>
      <w:r>
        <w:rPr>
          <w:rFonts w:ascii="Calibri" w:hAnsi="Calibri" w:cs="Calibri"/>
        </w:rPr>
        <w:t xml:space="preserve"> used </w:t>
      </w:r>
      <w:r w:rsidR="00D420C7">
        <w:rPr>
          <w:rFonts w:ascii="Calibri" w:hAnsi="Calibri" w:cs="Calibri"/>
        </w:rPr>
        <w:t>-</w:t>
      </w:r>
      <w:r>
        <w:rPr>
          <w:rFonts w:ascii="Calibri" w:hAnsi="Calibri" w:cs="Calibri"/>
        </w:rPr>
        <w:t xml:space="preserve"> 10% has not been justified</w:t>
      </w:r>
      <w:r w:rsidR="00EC736E">
        <w:rPr>
          <w:rFonts w:ascii="Calibri" w:hAnsi="Calibri" w:cs="Calibri"/>
        </w:rPr>
        <w:t xml:space="preserve"> by the plan</w:t>
      </w:r>
      <w:r w:rsidR="001B663A">
        <w:rPr>
          <w:rFonts w:ascii="Calibri" w:hAnsi="Calibri" w:cs="Calibri"/>
        </w:rPr>
        <w:t>.</w:t>
      </w:r>
    </w:p>
    <w:p w14:paraId="10851F7A" w14:textId="765C927D" w:rsidR="002C6903" w:rsidRDefault="004C531F" w:rsidP="0080467F">
      <w:pPr>
        <w:pStyle w:val="ListParagraph"/>
        <w:numPr>
          <w:ilvl w:val="0"/>
          <w:numId w:val="30"/>
        </w:numPr>
        <w:jc w:val="both"/>
        <w:rPr>
          <w:rFonts w:ascii="Calibri" w:hAnsi="Calibri" w:cs="Calibri"/>
        </w:rPr>
      </w:pPr>
      <w:r>
        <w:rPr>
          <w:rFonts w:ascii="Calibri" w:hAnsi="Calibri" w:cs="Calibri"/>
        </w:rPr>
        <w:t xml:space="preserve">Reassessment of urban capacity </w:t>
      </w:r>
      <w:r w:rsidR="00D420C7">
        <w:rPr>
          <w:rFonts w:ascii="Calibri" w:hAnsi="Calibri" w:cs="Calibri"/>
        </w:rPr>
        <w:t>should</w:t>
      </w:r>
      <w:r>
        <w:rPr>
          <w:rFonts w:ascii="Calibri" w:hAnsi="Calibri" w:cs="Calibri"/>
        </w:rPr>
        <w:t xml:space="preserve"> </w:t>
      </w:r>
      <w:r w:rsidR="00642ECA">
        <w:rPr>
          <w:rFonts w:ascii="Calibri" w:hAnsi="Calibri" w:cs="Calibri"/>
        </w:rPr>
        <w:t xml:space="preserve">take account of post-Covid realities </w:t>
      </w:r>
      <w:r w:rsidR="002C6903">
        <w:rPr>
          <w:rFonts w:ascii="Calibri" w:hAnsi="Calibri" w:cs="Calibri"/>
        </w:rPr>
        <w:t>that</w:t>
      </w:r>
      <w:r w:rsidR="00A82C30">
        <w:rPr>
          <w:rFonts w:ascii="Calibri" w:hAnsi="Calibri" w:cs="Calibri"/>
        </w:rPr>
        <w:t xml:space="preserve"> more major sites will become available during the plan period</w:t>
      </w:r>
      <w:r w:rsidR="00716FB1">
        <w:rPr>
          <w:rFonts w:ascii="Calibri" w:hAnsi="Calibri" w:cs="Calibri"/>
        </w:rPr>
        <w:t>.</w:t>
      </w:r>
    </w:p>
    <w:p w14:paraId="0EFBDF15" w14:textId="2179FAAB" w:rsidR="00716FB1" w:rsidRDefault="00716FB1" w:rsidP="0080467F">
      <w:pPr>
        <w:pStyle w:val="ListParagraph"/>
        <w:numPr>
          <w:ilvl w:val="0"/>
          <w:numId w:val="30"/>
        </w:numPr>
        <w:jc w:val="both"/>
        <w:rPr>
          <w:rFonts w:ascii="Calibri" w:hAnsi="Calibri" w:cs="Calibri"/>
        </w:rPr>
      </w:pPr>
      <w:r>
        <w:rPr>
          <w:rFonts w:ascii="Calibri" w:hAnsi="Calibri" w:cs="Calibri"/>
        </w:rPr>
        <w:t>Reassessment of building density requirements</w:t>
      </w:r>
      <w:r w:rsidR="009934C4">
        <w:rPr>
          <w:rFonts w:ascii="Calibri" w:hAnsi="Calibri" w:cs="Calibri"/>
        </w:rPr>
        <w:t xml:space="preserve"> in urban areas outside the town centre</w:t>
      </w:r>
      <w:r w:rsidR="00E8794E">
        <w:rPr>
          <w:rFonts w:ascii="Calibri" w:hAnsi="Calibri" w:cs="Calibri"/>
        </w:rPr>
        <w:t>.</w:t>
      </w:r>
    </w:p>
    <w:p w14:paraId="1909E7A6" w14:textId="5D2BE4C6" w:rsidR="00C97244" w:rsidRDefault="002C6903" w:rsidP="0080467F">
      <w:pPr>
        <w:pStyle w:val="ListParagraph"/>
        <w:numPr>
          <w:ilvl w:val="0"/>
          <w:numId w:val="30"/>
        </w:numPr>
        <w:jc w:val="both"/>
        <w:rPr>
          <w:rFonts w:ascii="Calibri" w:hAnsi="Calibri" w:cs="Calibri"/>
        </w:rPr>
      </w:pPr>
      <w:r>
        <w:rPr>
          <w:rFonts w:ascii="Calibri" w:hAnsi="Calibri" w:cs="Calibri"/>
        </w:rPr>
        <w:t>Full and fully independent review of the climate change implications of the plan</w:t>
      </w:r>
      <w:r w:rsidR="00C97244">
        <w:rPr>
          <w:rFonts w:ascii="Calibri" w:hAnsi="Calibri" w:cs="Calibri"/>
        </w:rPr>
        <w:t>.</w:t>
      </w:r>
    </w:p>
    <w:p w14:paraId="65812919" w14:textId="0C93CDC7" w:rsidR="00572432" w:rsidRPr="0087155F" w:rsidRDefault="007C6E27" w:rsidP="0080467F">
      <w:pPr>
        <w:jc w:val="both"/>
        <w:rPr>
          <w:b/>
          <w:sz w:val="28"/>
        </w:rPr>
      </w:pPr>
      <w:r w:rsidRPr="007C6E27">
        <w:rPr>
          <w:b/>
          <w:sz w:val="28"/>
        </w:rPr>
        <w:t>1</w:t>
      </w:r>
      <w:r w:rsidR="004B2AD2">
        <w:rPr>
          <w:b/>
          <w:sz w:val="28"/>
        </w:rPr>
        <w:t>7</w:t>
      </w:r>
      <w:r w:rsidRPr="007C6E27">
        <w:rPr>
          <w:b/>
          <w:sz w:val="28"/>
        </w:rPr>
        <w:t xml:space="preserve"> years x </w:t>
      </w:r>
      <w:r w:rsidR="006E268E">
        <w:rPr>
          <w:b/>
          <w:sz w:val="28"/>
        </w:rPr>
        <w:t>816</w:t>
      </w:r>
      <w:r w:rsidRPr="007C6E27">
        <w:rPr>
          <w:b/>
          <w:sz w:val="28"/>
        </w:rPr>
        <w:t xml:space="preserve"> x </w:t>
      </w:r>
      <w:r w:rsidRPr="007C6E27">
        <w:rPr>
          <w:rFonts w:ascii="Calibri" w:hAnsi="Calibri" w:cs="Calibri"/>
          <w:b/>
          <w:sz w:val="28"/>
        </w:rPr>
        <w:t xml:space="preserve">5% ‘flexibility’ </w:t>
      </w:r>
      <w:r w:rsidR="009934C4">
        <w:rPr>
          <w:rFonts w:ascii="Calibri" w:hAnsi="Calibri" w:cs="Calibri"/>
          <w:b/>
          <w:sz w:val="28"/>
        </w:rPr>
        <w:t xml:space="preserve">would </w:t>
      </w:r>
      <w:r>
        <w:rPr>
          <w:rFonts w:ascii="Calibri" w:hAnsi="Calibri" w:cs="Calibri"/>
          <w:b/>
          <w:sz w:val="28"/>
        </w:rPr>
        <w:t>mean sites for</w:t>
      </w:r>
      <w:r w:rsidRPr="007C6E27">
        <w:rPr>
          <w:rFonts w:ascii="Calibri" w:hAnsi="Calibri" w:cs="Calibri"/>
          <w:b/>
          <w:sz w:val="28"/>
        </w:rPr>
        <w:t xml:space="preserve"> </w:t>
      </w:r>
      <w:r w:rsidRPr="007C6E27">
        <w:rPr>
          <w:b/>
          <w:sz w:val="28"/>
        </w:rPr>
        <w:t>14,</w:t>
      </w:r>
      <w:r w:rsidR="004B2AD2">
        <w:rPr>
          <w:b/>
          <w:sz w:val="28"/>
        </w:rPr>
        <w:t>565</w:t>
      </w:r>
      <w:r w:rsidRPr="007C6E27">
        <w:rPr>
          <w:b/>
          <w:sz w:val="28"/>
        </w:rPr>
        <w:t xml:space="preserve"> </w:t>
      </w:r>
      <w:r w:rsidRPr="007C6E27">
        <w:rPr>
          <w:rFonts w:ascii="Calibri" w:hAnsi="Calibri" w:cs="Calibri"/>
          <w:b/>
          <w:sz w:val="28"/>
        </w:rPr>
        <w:t>homes</w:t>
      </w:r>
      <w:r>
        <w:rPr>
          <w:rFonts w:ascii="Calibri" w:hAnsi="Calibri" w:cs="Calibri"/>
          <w:b/>
          <w:sz w:val="28"/>
        </w:rPr>
        <w:t xml:space="preserve"> needed</w:t>
      </w:r>
    </w:p>
    <w:p w14:paraId="73DBE5A2" w14:textId="4DD8890A" w:rsidR="007C6E27" w:rsidRPr="007C6E27" w:rsidRDefault="00F80B36" w:rsidP="0080467F">
      <w:pPr>
        <w:jc w:val="both"/>
        <w:rPr>
          <w:b/>
          <w:sz w:val="28"/>
        </w:rPr>
      </w:pPr>
      <w:r>
        <w:rPr>
          <w:rFonts w:ascii="Calibri" w:hAnsi="Calibri" w:cs="Calibri"/>
          <w:b/>
          <w:sz w:val="28"/>
        </w:rPr>
        <w:t xml:space="preserve">The Council state that </w:t>
      </w:r>
      <w:r w:rsidR="007C6E27" w:rsidRPr="007C6E27">
        <w:rPr>
          <w:b/>
          <w:sz w:val="28"/>
        </w:rPr>
        <w:t>1</w:t>
      </w:r>
      <w:r>
        <w:rPr>
          <w:b/>
          <w:sz w:val="28"/>
        </w:rPr>
        <w:t>1</w:t>
      </w:r>
      <w:r w:rsidR="007C6E27" w:rsidRPr="007C6E27">
        <w:rPr>
          <w:b/>
          <w:sz w:val="28"/>
        </w:rPr>
        <w:t>,7</w:t>
      </w:r>
      <w:r>
        <w:rPr>
          <w:b/>
          <w:sz w:val="28"/>
        </w:rPr>
        <w:t>45</w:t>
      </w:r>
      <w:r w:rsidR="007C6E27" w:rsidRPr="007C6E27">
        <w:rPr>
          <w:b/>
          <w:sz w:val="28"/>
        </w:rPr>
        <w:t xml:space="preserve"> urban capacity </w:t>
      </w:r>
      <w:r w:rsidR="00B6315E">
        <w:rPr>
          <w:b/>
          <w:sz w:val="28"/>
        </w:rPr>
        <w:t xml:space="preserve">is </w:t>
      </w:r>
      <w:r w:rsidR="00B6315E" w:rsidRPr="00B6315E">
        <w:rPr>
          <w:b/>
          <w:sz w:val="28"/>
          <w:u w:val="single"/>
        </w:rPr>
        <w:t>currently</w:t>
      </w:r>
      <w:r w:rsidR="007C6E27" w:rsidRPr="007C6E27">
        <w:rPr>
          <w:b/>
          <w:sz w:val="28"/>
        </w:rPr>
        <w:t xml:space="preserve"> identified</w:t>
      </w:r>
      <w:r>
        <w:rPr>
          <w:b/>
          <w:sz w:val="28"/>
        </w:rPr>
        <w:t xml:space="preserve">. </w:t>
      </w:r>
    </w:p>
    <w:p w14:paraId="6AD1FC1E" w14:textId="6083F0B1" w:rsidR="007C6E27" w:rsidRPr="007C6E27" w:rsidRDefault="003F1118" w:rsidP="0080467F">
      <w:pPr>
        <w:jc w:val="both"/>
        <w:rPr>
          <w:b/>
          <w:sz w:val="28"/>
        </w:rPr>
      </w:pPr>
      <w:r>
        <w:rPr>
          <w:b/>
          <w:sz w:val="28"/>
        </w:rPr>
        <w:t>F</w:t>
      </w:r>
      <w:r w:rsidR="007C6E27" w:rsidRPr="007C6E27">
        <w:rPr>
          <w:b/>
          <w:sz w:val="28"/>
        </w:rPr>
        <w:t xml:space="preserve">urther urban capacity </w:t>
      </w:r>
      <w:r>
        <w:rPr>
          <w:b/>
          <w:sz w:val="28"/>
        </w:rPr>
        <w:t xml:space="preserve">will become available during the 15-year plan period </w:t>
      </w:r>
      <w:r w:rsidR="007C6E27" w:rsidRPr="007C6E27">
        <w:rPr>
          <w:b/>
          <w:sz w:val="28"/>
        </w:rPr>
        <w:t xml:space="preserve">– </w:t>
      </w:r>
      <w:r w:rsidR="00716FB1">
        <w:rPr>
          <w:b/>
          <w:sz w:val="28"/>
        </w:rPr>
        <w:t xml:space="preserve">we have assessed this as around 4,000 homes, </w:t>
      </w:r>
      <w:r w:rsidR="007C6E27" w:rsidRPr="007C6E27">
        <w:rPr>
          <w:b/>
          <w:sz w:val="28"/>
        </w:rPr>
        <w:t xml:space="preserve">for instance from the hospital site, </w:t>
      </w:r>
      <w:r>
        <w:rPr>
          <w:b/>
          <w:sz w:val="28"/>
        </w:rPr>
        <w:t xml:space="preserve">Padgate Campus, </w:t>
      </w:r>
      <w:r w:rsidR="00B6315E">
        <w:rPr>
          <w:b/>
          <w:sz w:val="28"/>
        </w:rPr>
        <w:t>Bank Quay</w:t>
      </w:r>
      <w:r w:rsidR="00E8794E">
        <w:rPr>
          <w:b/>
          <w:sz w:val="28"/>
        </w:rPr>
        <w:t>,</w:t>
      </w:r>
      <w:r w:rsidR="007C6E27" w:rsidRPr="007C6E27">
        <w:rPr>
          <w:b/>
          <w:sz w:val="28"/>
        </w:rPr>
        <w:t xml:space="preserve"> </w:t>
      </w:r>
      <w:r w:rsidR="00B6315E">
        <w:rPr>
          <w:b/>
          <w:sz w:val="28"/>
        </w:rPr>
        <w:t>and</w:t>
      </w:r>
      <w:r w:rsidR="007C6E27" w:rsidRPr="007C6E27">
        <w:rPr>
          <w:b/>
          <w:sz w:val="28"/>
        </w:rPr>
        <w:t xml:space="preserve"> further retail decline, </w:t>
      </w:r>
      <w:r w:rsidR="00B6315E">
        <w:rPr>
          <w:b/>
          <w:sz w:val="28"/>
        </w:rPr>
        <w:t xml:space="preserve">meaning </w:t>
      </w:r>
      <w:r w:rsidR="007C6E27" w:rsidRPr="007C6E27">
        <w:rPr>
          <w:b/>
          <w:sz w:val="28"/>
        </w:rPr>
        <w:t>no Green Belt release is necessary.</w:t>
      </w:r>
    </w:p>
    <w:p w14:paraId="6A45B75E" w14:textId="5CDCB559" w:rsidR="007C6E27" w:rsidRDefault="001B663A" w:rsidP="0080467F">
      <w:pPr>
        <w:jc w:val="both"/>
      </w:pPr>
      <w:r>
        <w:t xml:space="preserve">On </w:t>
      </w:r>
      <w:r w:rsidRPr="005E3A8A">
        <w:rPr>
          <w:b/>
        </w:rPr>
        <w:t>Green Belt policy</w:t>
      </w:r>
      <w:r>
        <w:t xml:space="preserve"> we welcome</w:t>
      </w:r>
      <w:r w:rsidRPr="001B663A">
        <w:t xml:space="preserve"> </w:t>
      </w:r>
      <w:r>
        <w:t>rejection of most of the sites put forward by developers.</w:t>
      </w:r>
      <w:r w:rsidR="005E3A8A">
        <w:t xml:space="preserve"> </w:t>
      </w:r>
      <w:r>
        <w:t xml:space="preserve">We believe the </w:t>
      </w:r>
      <w:r w:rsidR="005E3A8A">
        <w:t xml:space="preserve">changes suggested above would allow </w:t>
      </w:r>
      <w:r w:rsidR="005E3A8A" w:rsidRPr="005E3A8A">
        <w:rPr>
          <w:b/>
        </w:rPr>
        <w:t xml:space="preserve">retention of the </w:t>
      </w:r>
      <w:r w:rsidRPr="005E3A8A">
        <w:rPr>
          <w:b/>
        </w:rPr>
        <w:t>current Green Belt boundaries</w:t>
      </w:r>
      <w:r w:rsidR="005E3A8A" w:rsidRPr="005E3A8A">
        <w:rPr>
          <w:b/>
        </w:rPr>
        <w:t xml:space="preserve"> with minor modifications</w:t>
      </w:r>
      <w:r w:rsidRPr="005E3A8A">
        <w:rPr>
          <w:b/>
        </w:rPr>
        <w:t xml:space="preserve"> for the plan period</w:t>
      </w:r>
      <w:r w:rsidRPr="001B663A">
        <w:t xml:space="preserve">. </w:t>
      </w:r>
      <w:r w:rsidR="005E3A8A">
        <w:t>T</w:t>
      </w:r>
      <w:r w:rsidRPr="001B663A">
        <w:t>he case has not been made for the ‘exceptional circumstances’ required by national guidance for Green Belt boundary alterations.</w:t>
      </w:r>
      <w:r w:rsidR="000238F5">
        <w:t xml:space="preserve"> </w:t>
      </w:r>
      <w:r w:rsidR="000238F5" w:rsidRPr="000238F5">
        <w:rPr>
          <w:b/>
          <w:bCs/>
        </w:rPr>
        <w:t>Sites OS1 and OS2 should be deleted</w:t>
      </w:r>
      <w:r w:rsidR="000238F5">
        <w:t>.</w:t>
      </w:r>
    </w:p>
    <w:p w14:paraId="64EEB1A4" w14:textId="77777777" w:rsidR="004F0185" w:rsidRDefault="005E3A8A" w:rsidP="0080467F">
      <w:pPr>
        <w:jc w:val="both"/>
      </w:pPr>
      <w:r w:rsidRPr="005E3A8A">
        <w:t>We welcome higher</w:t>
      </w:r>
      <w:r w:rsidR="00A64C4C">
        <w:t xml:space="preserve"> required</w:t>
      </w:r>
      <w:r w:rsidRPr="005E3A8A">
        <w:t xml:space="preserve"> densities in the centre of Warrington.</w:t>
      </w:r>
      <w:r>
        <w:rPr>
          <w:b/>
        </w:rPr>
        <w:t xml:space="preserve"> </w:t>
      </w:r>
      <w:r>
        <w:t xml:space="preserve">But </w:t>
      </w:r>
      <w:r w:rsidR="00796A6F">
        <w:t>apart from the town centre density (</w:t>
      </w:r>
      <w:r w:rsidR="004F0185">
        <w:t xml:space="preserve">50 to </w:t>
      </w:r>
      <w:r w:rsidR="00796A6F">
        <w:t xml:space="preserve">130dph) </w:t>
      </w:r>
      <w:r w:rsidR="00A64C4C">
        <w:t xml:space="preserve">these are still too low </w:t>
      </w:r>
      <w:r w:rsidR="004F0185">
        <w:t xml:space="preserve">(30dph) </w:t>
      </w:r>
      <w:r w:rsidR="00A64C4C">
        <w:t>to create</w:t>
      </w:r>
      <w:r w:rsidR="00796A6F">
        <w:t xml:space="preserve"> sustainable neighbourhoods, and best practice is to specify </w:t>
      </w:r>
      <w:r>
        <w:t>habitable rooms per hectare and type (flat or house</w:t>
      </w:r>
      <w:r w:rsidR="00602B7C">
        <w:t>)</w:t>
      </w:r>
      <w:r w:rsidR="0043467D">
        <w:t xml:space="preserve">, </w:t>
      </w:r>
      <w:r w:rsidR="004F0185">
        <w:t xml:space="preserve">which is not done in this plan. The current proposal </w:t>
      </w:r>
      <w:r w:rsidR="0043467D">
        <w:t>could result in small, inflexible flats</w:t>
      </w:r>
      <w:r w:rsidR="0080467F">
        <w:t xml:space="preserve"> that provide poor living conditions and slums for the future</w:t>
      </w:r>
      <w:r w:rsidR="0043467D">
        <w:t xml:space="preserve">. </w:t>
      </w:r>
    </w:p>
    <w:p w14:paraId="0B1F1E90" w14:textId="7DA01F4E" w:rsidR="00FD7597" w:rsidRDefault="009510BC" w:rsidP="0080467F">
      <w:pPr>
        <w:jc w:val="both"/>
      </w:pPr>
      <w:r>
        <w:rPr>
          <w:b/>
        </w:rPr>
        <w:lastRenderedPageBreak/>
        <w:t>Outside the town centre, t</w:t>
      </w:r>
      <w:r w:rsidR="005E3A8A">
        <w:rPr>
          <w:b/>
        </w:rPr>
        <w:t xml:space="preserve">he </w:t>
      </w:r>
      <w:r w:rsidR="00941A92">
        <w:rPr>
          <w:b/>
        </w:rPr>
        <w:t>plan</w:t>
      </w:r>
      <w:r w:rsidR="005E3A8A" w:rsidRPr="00C2344D">
        <w:rPr>
          <w:b/>
        </w:rPr>
        <w:t xml:space="preserve"> should adopt a minim</w:t>
      </w:r>
      <w:r w:rsidR="005E3A8A">
        <w:rPr>
          <w:b/>
        </w:rPr>
        <w:t xml:space="preserve">um housing density standard of </w:t>
      </w:r>
      <w:r w:rsidR="005E3A8A" w:rsidRPr="00C2344D">
        <w:rPr>
          <w:b/>
        </w:rPr>
        <w:t>50</w:t>
      </w:r>
      <w:r w:rsidR="005E3A8A">
        <w:rPr>
          <w:b/>
        </w:rPr>
        <w:t xml:space="preserve"> </w:t>
      </w:r>
      <w:proofErr w:type="spellStart"/>
      <w:r w:rsidR="005E3A8A">
        <w:rPr>
          <w:b/>
        </w:rPr>
        <w:t>dph</w:t>
      </w:r>
      <w:proofErr w:type="spellEnd"/>
      <w:r w:rsidR="005E3A8A" w:rsidRPr="00C2344D">
        <w:rPr>
          <w:b/>
        </w:rPr>
        <w:t xml:space="preserve"> for houses and 70 </w:t>
      </w:r>
      <w:proofErr w:type="spellStart"/>
      <w:r w:rsidR="005E3A8A" w:rsidRPr="00C2344D">
        <w:rPr>
          <w:b/>
        </w:rPr>
        <w:t>dph</w:t>
      </w:r>
      <w:proofErr w:type="spellEnd"/>
      <w:r w:rsidR="005E3A8A" w:rsidRPr="00C2344D">
        <w:rPr>
          <w:b/>
        </w:rPr>
        <w:t xml:space="preserve"> for apartments</w:t>
      </w:r>
      <w:r w:rsidR="005E3A8A">
        <w:t>.</w:t>
      </w:r>
      <w:r w:rsidR="0043467D">
        <w:t xml:space="preserve"> </w:t>
      </w:r>
      <w:r w:rsidR="0080467F">
        <w:t>Additional</w:t>
      </w:r>
      <w:r w:rsidR="0043467D">
        <w:t xml:space="preserve"> </w:t>
      </w:r>
      <w:r w:rsidR="00941A92">
        <w:t>standards</w:t>
      </w:r>
      <w:r w:rsidR="0043467D">
        <w:t xml:space="preserve"> based on habitable rooms per hectare </w:t>
      </w:r>
      <w:r w:rsidR="007E433A">
        <w:t>sh</w:t>
      </w:r>
      <w:r w:rsidR="0043467D">
        <w:t xml:space="preserve">ould </w:t>
      </w:r>
      <w:r w:rsidR="0080467F">
        <w:t xml:space="preserve">also </w:t>
      </w:r>
      <w:r w:rsidR="0043467D">
        <w:t xml:space="preserve">be </w:t>
      </w:r>
      <w:r w:rsidR="007E433A">
        <w:t>designated</w:t>
      </w:r>
      <w:r w:rsidR="0043467D">
        <w:t>.</w:t>
      </w:r>
    </w:p>
    <w:p w14:paraId="2BC7B8BF" w14:textId="77777777" w:rsidR="009B6F0F" w:rsidRDefault="00AC4F4F" w:rsidP="0080467F">
      <w:pPr>
        <w:jc w:val="both"/>
        <w:rPr>
          <w:b/>
        </w:rPr>
      </w:pPr>
      <w:r>
        <w:t xml:space="preserve">The </w:t>
      </w:r>
      <w:r w:rsidRPr="00B10575">
        <w:rPr>
          <w:b/>
          <w:bCs/>
        </w:rPr>
        <w:t>Unilever and other sites around Bank Quay</w:t>
      </w:r>
      <w:r w:rsidR="0043467D" w:rsidRPr="0043467D">
        <w:t xml:space="preserve"> will become available within the plan period. Yet this is excluded </w:t>
      </w:r>
      <w:r w:rsidR="0080467F">
        <w:t>from the plan,</w:t>
      </w:r>
      <w:r w:rsidR="0043467D" w:rsidRPr="0043467D">
        <w:t xml:space="preserve"> a negation of planning.</w:t>
      </w:r>
      <w:r w:rsidR="006A0856">
        <w:t xml:space="preserve"> </w:t>
      </w:r>
      <w:r w:rsidR="00B10575">
        <w:t xml:space="preserve">This </w:t>
      </w:r>
      <w:r w:rsidR="0043467D" w:rsidRPr="005A1CC6">
        <w:rPr>
          <w:b/>
        </w:rPr>
        <w:t>should be considered within the plan</w:t>
      </w:r>
    </w:p>
    <w:p w14:paraId="2EDB5382" w14:textId="26A8558B" w:rsidR="00CA098C" w:rsidRDefault="00D55EE6" w:rsidP="0080467F">
      <w:pPr>
        <w:jc w:val="both"/>
      </w:pPr>
      <w:r>
        <w:t>We remain concerned at the lack of integration between l</w:t>
      </w:r>
      <w:r w:rsidR="0043467D">
        <w:t>and use and transport planning</w:t>
      </w:r>
      <w:r>
        <w:t xml:space="preserve">. </w:t>
      </w:r>
      <w:r w:rsidR="00185691">
        <w:t xml:space="preserve">Local Transport Plan 4 (LTP4) </w:t>
      </w:r>
      <w:r>
        <w:t>was adopted</w:t>
      </w:r>
      <w:r w:rsidR="00394C55">
        <w:t xml:space="preserve"> in </w:t>
      </w:r>
      <w:r w:rsidR="00185691">
        <w:t>2019</w:t>
      </w:r>
      <w:r>
        <w:t>, but</w:t>
      </w:r>
      <w:r w:rsidR="00185691">
        <w:t xml:space="preserve"> </w:t>
      </w:r>
      <w:r w:rsidR="00BB0754">
        <w:t xml:space="preserve">progress </w:t>
      </w:r>
      <w:r w:rsidR="00185691">
        <w:t xml:space="preserve">has </w:t>
      </w:r>
      <w:r w:rsidR="00A32998">
        <w:t xml:space="preserve">only </w:t>
      </w:r>
      <w:r w:rsidR="00185691">
        <w:t xml:space="preserve">been made is on schemes that increase road capacity, which points to the unsustainable nature of the local plan. </w:t>
      </w:r>
      <w:r w:rsidR="00CA098C">
        <w:t>Progress on walking and cycling has been glacial, the ‘</w:t>
      </w:r>
      <w:r w:rsidR="006D6A64">
        <w:t>First and Last Mile Transport Masterplan</w:t>
      </w:r>
      <w:r w:rsidR="00CA098C">
        <w:t>’</w:t>
      </w:r>
      <w:r w:rsidR="0043467D">
        <w:t xml:space="preserve"> </w:t>
      </w:r>
      <w:r w:rsidR="00CA098C">
        <w:t>is unambitious</w:t>
      </w:r>
      <w:r w:rsidR="00485587">
        <w:t xml:space="preserve"> –certainly not a masterplan</w:t>
      </w:r>
      <w:r w:rsidR="00CA098C">
        <w:t>, and</w:t>
      </w:r>
      <w:r w:rsidR="00485587">
        <w:t xml:space="preserve"> there has been no progress on a transit system that is desperately needed to replace the bus network where patronage is imploding</w:t>
      </w:r>
      <w:r w:rsidR="00AF6E1C">
        <w:t>.</w:t>
      </w:r>
      <w:r w:rsidR="00CA098C">
        <w:t xml:space="preserve"> </w:t>
      </w:r>
    </w:p>
    <w:p w14:paraId="5AD5AEB9" w14:textId="1B9076B6" w:rsidR="00F057FE" w:rsidRDefault="00E92941" w:rsidP="00F057FE">
      <w:pPr>
        <w:pStyle w:val="Heading1"/>
      </w:pPr>
      <w:bookmarkStart w:id="9" w:name="_Toc11244727"/>
      <w:bookmarkStart w:id="10" w:name="_Toc86750039"/>
      <w:bookmarkEnd w:id="7"/>
      <w:r>
        <w:t>3</w:t>
      </w:r>
      <w:r w:rsidR="00F057FE">
        <w:tab/>
        <w:t>Housing numbers and plan period</w:t>
      </w:r>
      <w:bookmarkEnd w:id="9"/>
      <w:bookmarkEnd w:id="10"/>
    </w:p>
    <w:p w14:paraId="78EC396C" w14:textId="43173837" w:rsidR="00AD3CB0" w:rsidRDefault="00AF6E1C" w:rsidP="0080467F">
      <w:pPr>
        <w:jc w:val="both"/>
      </w:pPr>
      <w:r>
        <w:t>We welcome the</w:t>
      </w:r>
      <w:r w:rsidR="008C1762">
        <w:t xml:space="preserve"> abandonment of </w:t>
      </w:r>
      <w:r w:rsidR="0091485E">
        <w:t xml:space="preserve">the </w:t>
      </w:r>
      <w:r w:rsidR="008C1762">
        <w:t>unrealistic</w:t>
      </w:r>
      <w:r w:rsidR="0091485E">
        <w:t xml:space="preserve"> 2019</w:t>
      </w:r>
      <w:r w:rsidR="008C1762">
        <w:t xml:space="preserve"> </w:t>
      </w:r>
      <w:r w:rsidR="00622D57">
        <w:t xml:space="preserve">local plan </w:t>
      </w:r>
      <w:r w:rsidR="008C1762">
        <w:t>housing targets and the</w:t>
      </w:r>
      <w:r>
        <w:t xml:space="preserve"> </w:t>
      </w:r>
      <w:r w:rsidR="0063346D">
        <w:t>reduction of plan period to 18 years, although we see no reason why it should not be 17</w:t>
      </w:r>
      <w:r w:rsidR="008C1762">
        <w:t xml:space="preserve">. </w:t>
      </w:r>
      <w:r w:rsidR="007A027C">
        <w:t>Contrary to the assertion in the plan, t</w:t>
      </w:r>
      <w:r w:rsidR="00C34D39">
        <w:t xml:space="preserve">here is </w:t>
      </w:r>
      <w:r w:rsidR="00C34D39" w:rsidRPr="007D5E0F">
        <w:t>no evidence</w:t>
      </w:r>
      <w:r w:rsidR="00C34D39">
        <w:t xml:space="preserve"> that </w:t>
      </w:r>
      <w:r w:rsidR="007A027C">
        <w:t>new</w:t>
      </w:r>
      <w:r w:rsidR="001451DB">
        <w:t xml:space="preserve"> housing</w:t>
      </w:r>
      <w:r w:rsidR="00C34D39">
        <w:t xml:space="preserve"> make</w:t>
      </w:r>
      <w:r w:rsidR="001451DB">
        <w:t>s</w:t>
      </w:r>
      <w:r w:rsidR="00C34D39">
        <w:t xml:space="preserve"> homes more affordable: </w:t>
      </w:r>
      <w:r w:rsidR="00602B7C">
        <w:t xml:space="preserve">new </w:t>
      </w:r>
      <w:r w:rsidR="00C34D39">
        <w:t>house prices are always related to existing prices in the area</w:t>
      </w:r>
      <w:r w:rsidR="00120BD6">
        <w:t xml:space="preserve">. </w:t>
      </w:r>
      <w:r w:rsidR="007E7353">
        <w:t>The</w:t>
      </w:r>
      <w:r w:rsidR="001451DB">
        <w:t xml:space="preserve"> update</w:t>
      </w:r>
      <w:r w:rsidR="007D5E0F">
        <w:t>d</w:t>
      </w:r>
      <w:r w:rsidR="007E7353">
        <w:t xml:space="preserve"> plan envisages </w:t>
      </w:r>
      <w:r w:rsidR="007E7353" w:rsidRPr="007E7353">
        <w:t>a</w:t>
      </w:r>
      <w:r w:rsidR="00213CF0">
        <w:t>n</w:t>
      </w:r>
      <w:r w:rsidR="00A93CE2">
        <w:t xml:space="preserve"> allocation of </w:t>
      </w:r>
      <w:r w:rsidR="007E7353" w:rsidRPr="007E7353">
        <w:t>1</w:t>
      </w:r>
      <w:r w:rsidR="00235A46">
        <w:t>6</w:t>
      </w:r>
      <w:r w:rsidR="007E7353" w:rsidRPr="007E7353">
        <w:t>,</w:t>
      </w:r>
      <w:r w:rsidR="00235A46">
        <w:t>157</w:t>
      </w:r>
      <w:r w:rsidR="007E7353" w:rsidRPr="007E7353">
        <w:t xml:space="preserve"> new homes (</w:t>
      </w:r>
      <w:r w:rsidR="00642592">
        <w:t>average</w:t>
      </w:r>
      <w:r w:rsidR="007E7353" w:rsidRPr="007E7353">
        <w:t xml:space="preserve"> </w:t>
      </w:r>
      <w:r w:rsidR="00213CF0">
        <w:t>816</w:t>
      </w:r>
      <w:r w:rsidR="007E7353" w:rsidRPr="007E7353">
        <w:t xml:space="preserve"> per year</w:t>
      </w:r>
      <w:r w:rsidR="00A93CE2">
        <w:t>, plus 10% contingency</w:t>
      </w:r>
      <w:r w:rsidR="007E7353" w:rsidRPr="007E7353">
        <w:t xml:space="preserve">) </w:t>
      </w:r>
      <w:r w:rsidR="007D5E0F">
        <w:t>for the 18 years from</w:t>
      </w:r>
      <w:r w:rsidR="007E7353" w:rsidRPr="007E7353">
        <w:t xml:space="preserve"> </w:t>
      </w:r>
      <w:r w:rsidR="00120BD6">
        <w:t xml:space="preserve">April </w:t>
      </w:r>
      <w:r w:rsidR="007E7353" w:rsidRPr="007E7353">
        <w:t>20</w:t>
      </w:r>
      <w:r w:rsidR="00A93CE2">
        <w:t>2</w:t>
      </w:r>
      <w:r w:rsidR="007E7353" w:rsidRPr="007E7353">
        <w:t>1</w:t>
      </w:r>
      <w:r w:rsidR="008A6507">
        <w:t xml:space="preserve"> with significant green field and Green Belt allocations</w:t>
      </w:r>
      <w:r w:rsidR="00120BD6">
        <w:t>.</w:t>
      </w:r>
      <w:r w:rsidR="000B40F8" w:rsidRPr="000B40F8">
        <w:t xml:space="preserve"> </w:t>
      </w:r>
      <w:r w:rsidR="000B40F8">
        <w:t>Allocated Green Belt or greenfield sites will inevitably be developed ahead of urban areas</w:t>
      </w:r>
      <w:r w:rsidR="008A6507">
        <w:t>, so these should be minimised</w:t>
      </w:r>
      <w:r w:rsidR="000B40F8">
        <w:t>.</w:t>
      </w:r>
    </w:p>
    <w:p w14:paraId="2F847755" w14:textId="3A10B079" w:rsidR="00EF5F08" w:rsidRDefault="00EF5F08" w:rsidP="0080467F">
      <w:pPr>
        <w:jc w:val="both"/>
      </w:pPr>
      <w:r>
        <w:t>Our submission in this area relates to:</w:t>
      </w:r>
    </w:p>
    <w:p w14:paraId="068E7F51" w14:textId="25E2BE37" w:rsidR="007A027C" w:rsidRDefault="00F26A4B" w:rsidP="002735F4">
      <w:pPr>
        <w:pStyle w:val="ListParagraph"/>
        <w:numPr>
          <w:ilvl w:val="0"/>
          <w:numId w:val="19"/>
        </w:numPr>
        <w:jc w:val="both"/>
      </w:pPr>
      <w:r>
        <w:t>Government policy and statements on</w:t>
      </w:r>
      <w:r w:rsidR="00C21681">
        <w:t xml:space="preserve"> Green Belt and</w:t>
      </w:r>
      <w:r>
        <w:t xml:space="preserve"> </w:t>
      </w:r>
      <w:r w:rsidR="007D5E0F">
        <w:t>green field development</w:t>
      </w:r>
    </w:p>
    <w:p w14:paraId="6F2A0C37" w14:textId="77777777" w:rsidR="004363B7" w:rsidRDefault="004363B7" w:rsidP="004363B7">
      <w:pPr>
        <w:pStyle w:val="ListParagraph"/>
        <w:numPr>
          <w:ilvl w:val="0"/>
          <w:numId w:val="19"/>
        </w:numPr>
        <w:jc w:val="both"/>
      </w:pPr>
      <w:r>
        <w:t>What is the right ‘flexibility’ allowance?</w:t>
      </w:r>
    </w:p>
    <w:p w14:paraId="2D4EE787" w14:textId="332F0A7C" w:rsidR="00EF5F08" w:rsidRDefault="00361577" w:rsidP="002735F4">
      <w:pPr>
        <w:pStyle w:val="ListParagraph"/>
        <w:numPr>
          <w:ilvl w:val="0"/>
          <w:numId w:val="19"/>
        </w:numPr>
        <w:jc w:val="both"/>
      </w:pPr>
      <w:r>
        <w:t>Plan period and nature of allocations</w:t>
      </w:r>
    </w:p>
    <w:p w14:paraId="0C099A48" w14:textId="1FB187B2" w:rsidR="009F2703" w:rsidRDefault="008C1762" w:rsidP="0080467F">
      <w:pPr>
        <w:pStyle w:val="ListParagraph"/>
        <w:numPr>
          <w:ilvl w:val="0"/>
          <w:numId w:val="19"/>
        </w:numPr>
        <w:jc w:val="both"/>
      </w:pPr>
      <w:r>
        <w:t>What is the correct ‘urban capacity figure</w:t>
      </w:r>
      <w:r w:rsidR="00DF624F">
        <w:t>?</w:t>
      </w:r>
    </w:p>
    <w:p w14:paraId="3447DE92" w14:textId="5FA0EE89" w:rsidR="0011497F" w:rsidRDefault="001F3245" w:rsidP="009F12EE">
      <w:pPr>
        <w:pStyle w:val="ListParagraph"/>
        <w:numPr>
          <w:ilvl w:val="0"/>
          <w:numId w:val="19"/>
        </w:numPr>
        <w:jc w:val="both"/>
      </w:pPr>
      <w:r>
        <w:t>Summary</w:t>
      </w:r>
    </w:p>
    <w:p w14:paraId="468455F9" w14:textId="14A7CFB9" w:rsidR="008A3106" w:rsidRDefault="00E92941" w:rsidP="0080467F">
      <w:pPr>
        <w:pStyle w:val="Heading2"/>
        <w:jc w:val="both"/>
      </w:pPr>
      <w:bookmarkStart w:id="11" w:name="_Toc494453086"/>
      <w:bookmarkStart w:id="12" w:name="_Toc11244728"/>
      <w:bookmarkStart w:id="13" w:name="_Toc86750040"/>
      <w:r>
        <w:t>3</w:t>
      </w:r>
      <w:r w:rsidR="00F057FE">
        <w:t>.1</w:t>
      </w:r>
      <w:bookmarkEnd w:id="11"/>
      <w:r w:rsidR="00686B80">
        <w:tab/>
      </w:r>
      <w:r w:rsidR="008A3106">
        <w:t>Government</w:t>
      </w:r>
      <w:bookmarkEnd w:id="12"/>
      <w:r w:rsidR="00E7427D">
        <w:t xml:space="preserve"> Policy</w:t>
      </w:r>
      <w:bookmarkEnd w:id="13"/>
    </w:p>
    <w:p w14:paraId="00AF55AD" w14:textId="51C0D553" w:rsidR="00D307B4" w:rsidRDefault="00E44040" w:rsidP="00D307B4">
      <w:r>
        <w:t xml:space="preserve">National </w:t>
      </w:r>
      <w:r w:rsidR="00DF624F">
        <w:t xml:space="preserve">Government policy suggests that </w:t>
      </w:r>
      <w:r w:rsidR="003B1A99">
        <w:t xml:space="preserve">Green Belt boundaries should only be altered in ‘exceptional </w:t>
      </w:r>
      <w:proofErr w:type="gramStart"/>
      <w:r w:rsidR="00B92830">
        <w:t>circumstances’</w:t>
      </w:r>
      <w:proofErr w:type="gramEnd"/>
      <w:r>
        <w:t xml:space="preserve">. This is a very high </w:t>
      </w:r>
      <w:r w:rsidR="00B92830">
        <w:t>bar and</w:t>
      </w:r>
      <w:r>
        <w:t xml:space="preserve"> requires an exceptional level of proof – not just that the Council has run out of easily developed green field, non-Green Belt sites.</w:t>
      </w:r>
    </w:p>
    <w:p w14:paraId="09A45188" w14:textId="24F7C4E0" w:rsidR="00DF624F" w:rsidRDefault="00DF624F" w:rsidP="00D307B4">
      <w:r>
        <w:t>At his party c</w:t>
      </w:r>
      <w:r w:rsidRPr="00DF624F">
        <w:t xml:space="preserve">onference </w:t>
      </w:r>
      <w:r>
        <w:t>in October 2021</w:t>
      </w:r>
      <w:r w:rsidRPr="00DF624F">
        <w:t>, the Prime Ministe</w:t>
      </w:r>
      <w:r>
        <w:t>r</w:t>
      </w:r>
      <w:r w:rsidR="00B92830">
        <w:t xml:space="preserve"> both</w:t>
      </w:r>
      <w:r>
        <w:t xml:space="preserve"> </w:t>
      </w:r>
      <w:r w:rsidR="00B92830">
        <w:t xml:space="preserve">signalled a major change in planning policy when he </w:t>
      </w:r>
      <w:r>
        <w:t>stated</w:t>
      </w:r>
      <w:r w:rsidR="00C5082F">
        <w:t>:</w:t>
      </w:r>
      <w:r>
        <w:t xml:space="preserve"> ‘</w:t>
      </w:r>
      <w:r w:rsidR="00597A12" w:rsidRPr="00FB41F1">
        <w:rPr>
          <w:b/>
          <w:bCs/>
          <w:i/>
          <w:iCs/>
        </w:rPr>
        <w:t>Not on green fields, … but beautiful</w:t>
      </w:r>
      <w:r w:rsidR="00B64EC2" w:rsidRPr="00FB41F1">
        <w:rPr>
          <w:b/>
          <w:bCs/>
          <w:i/>
          <w:iCs/>
        </w:rPr>
        <w:t xml:space="preserve"> homes on brownfield sites in places where homes make sense</w:t>
      </w:r>
      <w:r w:rsidRPr="00FB41F1">
        <w:rPr>
          <w:b/>
          <w:bCs/>
          <w:i/>
          <w:iCs/>
        </w:rPr>
        <w:t>’</w:t>
      </w:r>
      <w:r w:rsidR="00B64EC2">
        <w:t>.</w:t>
      </w:r>
      <w:r w:rsidR="00163901">
        <w:t xml:space="preserve"> This statement from the </w:t>
      </w:r>
      <w:r w:rsidR="00163901" w:rsidRPr="00DF624F">
        <w:t>Prime Ministe</w:t>
      </w:r>
      <w:r w:rsidR="00163901">
        <w:t>r must be taken seriously</w:t>
      </w:r>
      <w:r w:rsidR="00FB41F1">
        <w:t xml:space="preserve"> as a statement of intent on future policy</w:t>
      </w:r>
      <w:r w:rsidR="00163901">
        <w:t>.</w:t>
      </w:r>
    </w:p>
    <w:p w14:paraId="76D55DC4" w14:textId="7A3C4C32" w:rsidR="00C21681" w:rsidRDefault="00C21681" w:rsidP="00D307B4">
      <w:r>
        <w:t>Stockport MBC – a</w:t>
      </w:r>
      <w:r w:rsidR="00C5082F">
        <w:t>n area</w:t>
      </w:r>
      <w:r>
        <w:t xml:space="preserve"> </w:t>
      </w:r>
      <w:r w:rsidR="00C5082F">
        <w:t>with</w:t>
      </w:r>
      <w:r>
        <w:t xml:space="preserve"> similar</w:t>
      </w:r>
      <w:r w:rsidR="00C5082F">
        <w:t xml:space="preserve"> challenges and opportunities</w:t>
      </w:r>
      <w:r>
        <w:t xml:space="preserve"> to Warrington stated that it </w:t>
      </w:r>
      <w:r w:rsidR="00C5082F">
        <w:t>will</w:t>
      </w:r>
      <w:r w:rsidR="000C4776">
        <w:t xml:space="preserve"> create</w:t>
      </w:r>
      <w:r>
        <w:t xml:space="preserve"> a draft local plan with no further Green Belt encroachment. While this</w:t>
      </w:r>
      <w:r w:rsidR="00AC4A96">
        <w:t xml:space="preserve"> approach</w:t>
      </w:r>
      <w:r>
        <w:t xml:space="preserve"> may </w:t>
      </w:r>
      <w:r w:rsidR="00AC4A96">
        <w:t>have</w:t>
      </w:r>
      <w:r>
        <w:t xml:space="preserve"> risk</w:t>
      </w:r>
      <w:r w:rsidR="00AC4A96">
        <w:t>s</w:t>
      </w:r>
      <w:r>
        <w:t xml:space="preserve">, it is a clear signal that </w:t>
      </w:r>
      <w:r w:rsidR="00AC4A96">
        <w:t xml:space="preserve">some local authorities are prepared to </w:t>
      </w:r>
      <w:r w:rsidR="000D4F2E">
        <w:t xml:space="preserve">ensure that Green Belt boundaries are </w:t>
      </w:r>
      <w:r w:rsidR="00FB41F1">
        <w:t>permanent.</w:t>
      </w:r>
    </w:p>
    <w:p w14:paraId="0D5EB969" w14:textId="77777777" w:rsidR="00C21681" w:rsidRPr="00D307B4" w:rsidRDefault="00C21681" w:rsidP="00D307B4"/>
    <w:p w14:paraId="5DE31CE7" w14:textId="631763D8" w:rsidR="008A3106" w:rsidRDefault="00F319FA" w:rsidP="00686B80">
      <w:pPr>
        <w:pStyle w:val="Heading2"/>
      </w:pPr>
      <w:bookmarkStart w:id="14" w:name="_Toc11244729"/>
      <w:bookmarkStart w:id="15" w:name="_Toc86750041"/>
      <w:r>
        <w:lastRenderedPageBreak/>
        <w:t>3</w:t>
      </w:r>
      <w:r w:rsidR="00F067C4">
        <w:t>.2</w:t>
      </w:r>
      <w:r w:rsidR="00F067C4">
        <w:tab/>
      </w:r>
      <w:r w:rsidR="008A3106">
        <w:t>What is the right ‘flexibility’ allowance?</w:t>
      </w:r>
      <w:bookmarkEnd w:id="14"/>
      <w:bookmarkEnd w:id="15"/>
    </w:p>
    <w:p w14:paraId="30B72881" w14:textId="099EC331" w:rsidR="00EA6ABD" w:rsidRDefault="00772A5C" w:rsidP="008A1FAD">
      <w:pPr>
        <w:jc w:val="both"/>
      </w:pPr>
      <w:r>
        <w:t xml:space="preserve">The standard allowance is 5% </w:t>
      </w:r>
      <w:r w:rsidR="006057CD">
        <w:t xml:space="preserve">to allow for the possibility some sites may not come forward, </w:t>
      </w:r>
      <w:r>
        <w:t>but</w:t>
      </w:r>
      <w:r w:rsidR="006536CC">
        <w:t xml:space="preserve"> </w:t>
      </w:r>
      <w:r w:rsidR="00EA6ABD">
        <w:t xml:space="preserve">in the face of </w:t>
      </w:r>
      <w:r w:rsidR="004363B7">
        <w:t xml:space="preserve">previous </w:t>
      </w:r>
      <w:r w:rsidR="00EA6ABD">
        <w:t xml:space="preserve">developer demands, the </w:t>
      </w:r>
      <w:r w:rsidR="006536CC">
        <w:t xml:space="preserve">Council </w:t>
      </w:r>
      <w:r>
        <w:t xml:space="preserve">has </w:t>
      </w:r>
      <w:r w:rsidR="006057CD">
        <w:t xml:space="preserve">unilaterally </w:t>
      </w:r>
      <w:r>
        <w:t xml:space="preserve">arbitrarily increased </w:t>
      </w:r>
      <w:r w:rsidR="006057CD">
        <w:t>the allowance to</w:t>
      </w:r>
      <w:r w:rsidR="006536CC" w:rsidRPr="006536CC">
        <w:t xml:space="preserve"> 10%</w:t>
      </w:r>
      <w:r>
        <w:t xml:space="preserve">. </w:t>
      </w:r>
      <w:r w:rsidR="00CB2C70">
        <w:t xml:space="preserve">As we have previously stated, </w:t>
      </w:r>
      <w:r>
        <w:t xml:space="preserve">Warrington can hardly be objectively accused of under-delivery. </w:t>
      </w:r>
      <w:r w:rsidR="00EA6ABD">
        <w:t>Despite recent slowing of growth, i</w:t>
      </w:r>
      <w:r>
        <w:t>n just 50 years</w:t>
      </w:r>
      <w:r>
        <w:rPr>
          <w:rStyle w:val="FootnoteReference"/>
        </w:rPr>
        <w:footnoteReference w:id="1"/>
      </w:r>
      <w:r>
        <w:t xml:space="preserve"> </w:t>
      </w:r>
      <w:r w:rsidR="0034596D">
        <w:t xml:space="preserve">New Town </w:t>
      </w:r>
      <w:r>
        <w:t>development</w:t>
      </w:r>
      <w:r w:rsidR="008A1FAD">
        <w:t xml:space="preserve"> has</w:t>
      </w:r>
      <w:r>
        <w:t xml:space="preserve"> </w:t>
      </w:r>
      <w:r w:rsidR="00EA6ABD">
        <w:t>doubled the population and extent of the town.</w:t>
      </w:r>
    </w:p>
    <w:p w14:paraId="709807C3" w14:textId="1F1E0B7B" w:rsidR="00AE3198" w:rsidRPr="0034596D" w:rsidRDefault="0034596D" w:rsidP="008A1FAD">
      <w:pPr>
        <w:jc w:val="both"/>
        <w:rPr>
          <w:b/>
        </w:rPr>
      </w:pPr>
      <w:r>
        <w:t xml:space="preserve">There is </w:t>
      </w:r>
      <w:r w:rsidR="00EA6ABD">
        <w:t xml:space="preserve">no evidence of </w:t>
      </w:r>
      <w:r>
        <w:t xml:space="preserve">long-term </w:t>
      </w:r>
      <w:r w:rsidR="00EA6ABD">
        <w:t>under</w:t>
      </w:r>
      <w:r>
        <w:t>-</w:t>
      </w:r>
      <w:r w:rsidR="00EA6ABD">
        <w:t>delivery</w:t>
      </w:r>
      <w:r>
        <w:t>, and a 10%</w:t>
      </w:r>
      <w:r w:rsidR="00F56DB1">
        <w:t xml:space="preserve"> </w:t>
      </w:r>
      <w:r>
        <w:t xml:space="preserve">allowance is a gesture to developers from a nervous Council. </w:t>
      </w:r>
      <w:r w:rsidRPr="0034596D">
        <w:rPr>
          <w:b/>
        </w:rPr>
        <w:t>The ‘flexibility’ allowance’ should be 5%</w:t>
      </w:r>
      <w:r w:rsidR="00F319FA">
        <w:rPr>
          <w:b/>
        </w:rPr>
        <w:t>.</w:t>
      </w:r>
    </w:p>
    <w:p w14:paraId="1B917731" w14:textId="28A9D01A" w:rsidR="006536CC" w:rsidRDefault="00F319FA" w:rsidP="006536CC">
      <w:pPr>
        <w:pStyle w:val="Heading2"/>
      </w:pPr>
      <w:bookmarkStart w:id="16" w:name="_Toc11244730"/>
      <w:bookmarkStart w:id="17" w:name="_Toc86750042"/>
      <w:r>
        <w:t>3.3</w:t>
      </w:r>
      <w:r w:rsidR="006536CC">
        <w:tab/>
      </w:r>
      <w:r w:rsidR="003F62AE">
        <w:t>P</w:t>
      </w:r>
      <w:r>
        <w:t>lan</w:t>
      </w:r>
      <w:bookmarkEnd w:id="16"/>
      <w:r w:rsidR="005E1DC5">
        <w:t xml:space="preserve"> period and nature of allocations</w:t>
      </w:r>
      <w:bookmarkEnd w:id="17"/>
      <w:r w:rsidR="00A65421">
        <w:t xml:space="preserve"> </w:t>
      </w:r>
    </w:p>
    <w:p w14:paraId="0FCCA3FA" w14:textId="70D857CD" w:rsidR="005504DD" w:rsidRPr="005504DD" w:rsidRDefault="005504DD" w:rsidP="005504DD">
      <w:r>
        <w:t xml:space="preserve">We accept that the plan needs to cover </w:t>
      </w:r>
      <w:r w:rsidR="00BF5359">
        <w:t>15 years and that it needs to allocate sites for the two years that it is under preparation (2021/22 and 2022/23</w:t>
      </w:r>
      <w:r w:rsidR="004176DC">
        <w:t xml:space="preserve">). </w:t>
      </w:r>
      <w:proofErr w:type="gramStart"/>
      <w:r w:rsidR="004176DC">
        <w:t>However</w:t>
      </w:r>
      <w:proofErr w:type="gramEnd"/>
      <w:r w:rsidR="004176DC">
        <w:t xml:space="preserve"> this makes 17 years rather than the 18 years proposed by the borough. We see no reason why the </w:t>
      </w:r>
      <w:r w:rsidR="00685EFD">
        <w:t>plan should be 18 years, as the last year will be – well – in 18 years when uncertainty will be very high and the benefits of planning minimal</w:t>
      </w:r>
      <w:r w:rsidR="00D31EEC">
        <w:t>. At this point it is highly likely that new large sites will become available in a way that could not be predicted in 2021. The world may even have tackled climate change.</w:t>
      </w:r>
      <w:r w:rsidR="00685EFD">
        <w:t xml:space="preserve"> </w:t>
      </w:r>
    </w:p>
    <w:p w14:paraId="02B6F98A" w14:textId="09285443" w:rsidR="00D8009B" w:rsidRDefault="007D03CB" w:rsidP="00D8009B">
      <w:pPr>
        <w:jc w:val="both"/>
      </w:pPr>
      <w:r>
        <w:t xml:space="preserve">NPPF </w:t>
      </w:r>
      <w:r w:rsidR="00D8009B">
        <w:t>Para 65 suggests planning policies should identify a supply of:</w:t>
      </w:r>
    </w:p>
    <w:p w14:paraId="64A821A3" w14:textId="381FADD6" w:rsidR="007D03CB" w:rsidRDefault="00F319FA" w:rsidP="008A1FAD">
      <w:pPr>
        <w:pStyle w:val="ListParagraph"/>
        <w:numPr>
          <w:ilvl w:val="0"/>
          <w:numId w:val="23"/>
        </w:numPr>
        <w:jc w:val="both"/>
      </w:pPr>
      <w:r>
        <w:t>Y</w:t>
      </w:r>
      <w:r w:rsidRPr="006E42E3">
        <w:t xml:space="preserve">ears one to five </w:t>
      </w:r>
      <w:r w:rsidR="007D03CB" w:rsidRPr="006E42E3">
        <w:t>specific</w:t>
      </w:r>
      <w:r>
        <w:t>:</w:t>
      </w:r>
      <w:r w:rsidR="007D03CB" w:rsidRPr="006E42E3">
        <w:t xml:space="preserve"> deliverable sites </w:t>
      </w:r>
    </w:p>
    <w:p w14:paraId="0BEA8A85" w14:textId="77777777" w:rsidR="00F319FA" w:rsidRDefault="00F319FA" w:rsidP="008A1FAD">
      <w:pPr>
        <w:pStyle w:val="ListParagraph"/>
        <w:numPr>
          <w:ilvl w:val="0"/>
          <w:numId w:val="23"/>
        </w:numPr>
        <w:jc w:val="both"/>
      </w:pPr>
      <w:r>
        <w:t>Y</w:t>
      </w:r>
      <w:r w:rsidRPr="000C5A8F">
        <w:t>ears 6-10</w:t>
      </w:r>
      <w:r>
        <w:t>:</w:t>
      </w:r>
      <w:r w:rsidRPr="000C5A8F">
        <w:t xml:space="preserve"> </w:t>
      </w:r>
      <w:r w:rsidR="007D03CB" w:rsidRPr="000C5A8F">
        <w:t xml:space="preserve">specific, developable sites </w:t>
      </w:r>
      <w:r w:rsidR="007D03CB" w:rsidRPr="007D03CB">
        <w:rPr>
          <w:u w:val="single"/>
        </w:rPr>
        <w:t>or broad locations for growth</w:t>
      </w:r>
      <w:r w:rsidR="007D03CB" w:rsidRPr="000C5A8F">
        <w:t xml:space="preserve">, </w:t>
      </w:r>
    </w:p>
    <w:p w14:paraId="07CCD1E3" w14:textId="67AEA666" w:rsidR="007D03CB" w:rsidRDefault="00F319FA" w:rsidP="008A1FAD">
      <w:pPr>
        <w:pStyle w:val="ListParagraph"/>
        <w:numPr>
          <w:ilvl w:val="0"/>
          <w:numId w:val="23"/>
        </w:numPr>
        <w:jc w:val="both"/>
      </w:pPr>
      <w:r>
        <w:t>Y</w:t>
      </w:r>
      <w:r w:rsidRPr="000C5A8F">
        <w:t xml:space="preserve">ears 11-15 </w:t>
      </w:r>
      <w:r w:rsidR="000074C7" w:rsidRPr="007D03CB">
        <w:rPr>
          <w:u w:val="single"/>
        </w:rPr>
        <w:t>where possible</w:t>
      </w:r>
      <w:r w:rsidR="000074C7">
        <w:rPr>
          <w:u w:val="single"/>
        </w:rPr>
        <w:t>,</w:t>
      </w:r>
      <w:r w:rsidR="000074C7" w:rsidRPr="000C5A8F">
        <w:t xml:space="preserve"> </w:t>
      </w:r>
      <w:r w:rsidRPr="000C5A8F">
        <w:t xml:space="preserve">specific, developable sites </w:t>
      </w:r>
      <w:r w:rsidRPr="00F319FA">
        <w:t>or broad locations for growth</w:t>
      </w:r>
      <w:r w:rsidRPr="007D03CB">
        <w:rPr>
          <w:u w:val="single"/>
        </w:rPr>
        <w:t xml:space="preserve"> </w:t>
      </w:r>
    </w:p>
    <w:p w14:paraId="5DB52B95" w14:textId="77777777" w:rsidR="00D03624" w:rsidRDefault="00AD0623" w:rsidP="008A1FAD">
      <w:pPr>
        <w:jc w:val="both"/>
      </w:pPr>
      <w:r>
        <w:t xml:space="preserve">This makes it clear </w:t>
      </w:r>
      <w:r w:rsidR="000074C7">
        <w:t>than day that</w:t>
      </w:r>
      <w:r>
        <w:t xml:space="preserve"> </w:t>
      </w:r>
      <w:r w:rsidR="000074C7">
        <w:t xml:space="preserve">specific </w:t>
      </w:r>
      <w:r w:rsidR="00816B6A">
        <w:t>site allocations only need to be for ten years, and only broad locations for years 10-15</w:t>
      </w:r>
      <w:r w:rsidR="00F319FA">
        <w:t>, and even this should be ‘where possible’ for years 10-15</w:t>
      </w:r>
      <w:r w:rsidR="00816B6A">
        <w:t>.</w:t>
      </w:r>
    </w:p>
    <w:p w14:paraId="48164F58" w14:textId="4A718DF0" w:rsidR="00ED033D" w:rsidRDefault="00816B6A" w:rsidP="008A1FAD">
      <w:pPr>
        <w:jc w:val="both"/>
      </w:pPr>
      <w:r>
        <w:t>T</w:t>
      </w:r>
      <w:r w:rsidR="00D03624">
        <w:t>his</w:t>
      </w:r>
      <w:r>
        <w:t xml:space="preserve"> </w:t>
      </w:r>
      <w:r w:rsidR="00F319FA">
        <w:t xml:space="preserve">Government recommended </w:t>
      </w:r>
      <w:r>
        <w:t xml:space="preserve">approach </w:t>
      </w:r>
      <w:r w:rsidR="00D03624">
        <w:t>has not been followed by the updated draft plan.</w:t>
      </w:r>
      <w:r w:rsidR="00AA44C6">
        <w:t xml:space="preserve"> It is obvious from significant sites that have become available and developed </w:t>
      </w:r>
      <w:r w:rsidR="00ED033D">
        <w:t>in the last five years (large parts of the town centre and</w:t>
      </w:r>
      <w:r>
        <w:t xml:space="preserve"> </w:t>
      </w:r>
      <w:r w:rsidR="00ED033D">
        <w:t>Fiddlers Ferry) that there is the potential to for other sites to become available. These would include</w:t>
      </w:r>
    </w:p>
    <w:p w14:paraId="6AE7CC48" w14:textId="2BBEE717" w:rsidR="006660EC" w:rsidRDefault="00816B6A" w:rsidP="00ED033D">
      <w:pPr>
        <w:pStyle w:val="ListParagraph"/>
        <w:numPr>
          <w:ilvl w:val="0"/>
          <w:numId w:val="33"/>
        </w:numPr>
        <w:jc w:val="both"/>
      </w:pPr>
      <w:r>
        <w:t>Warrington Hospital</w:t>
      </w:r>
      <w:r w:rsidR="006660EC">
        <w:t xml:space="preserve"> – it is likely that this will be relocated</w:t>
      </w:r>
      <w:r w:rsidR="00F54520">
        <w:t xml:space="preserve"> within the plan period</w:t>
      </w:r>
      <w:r w:rsidR="00A93933">
        <w:t>,</w:t>
      </w:r>
      <w:r w:rsidR="006660EC">
        <w:t xml:space="preserve"> leaving a large site that could form part of an accessible 15-minute community with</w:t>
      </w:r>
      <w:r w:rsidR="00F54520">
        <w:t xml:space="preserve"> excellent access to</w:t>
      </w:r>
      <w:r w:rsidR="006660EC">
        <w:t xml:space="preserve"> the town centre</w:t>
      </w:r>
      <w:r w:rsidR="00BD22E4">
        <w:t>.</w:t>
      </w:r>
      <w:r w:rsidR="00F54520">
        <w:t xml:space="preserve"> </w:t>
      </w:r>
    </w:p>
    <w:p w14:paraId="6D8A9C44" w14:textId="74BF91F7" w:rsidR="00AD0623" w:rsidRDefault="00816B6A" w:rsidP="00ED033D">
      <w:pPr>
        <w:pStyle w:val="ListParagraph"/>
        <w:numPr>
          <w:ilvl w:val="0"/>
          <w:numId w:val="33"/>
        </w:numPr>
        <w:jc w:val="both"/>
      </w:pPr>
      <w:r>
        <w:t xml:space="preserve"> </w:t>
      </w:r>
      <w:r w:rsidR="007F3544">
        <w:t>Unilever site and Bank Quay area. Some development</w:t>
      </w:r>
      <w:r w:rsidR="00BD22E4">
        <w:t xml:space="preserve"> is already happening around Bank Quay</w:t>
      </w:r>
      <w:r w:rsidR="007F1ABC">
        <w:t>. C</w:t>
      </w:r>
      <w:r w:rsidR="00BD22E4">
        <w:t>lose to the town centre and wi</w:t>
      </w:r>
      <w:r w:rsidR="007F1ABC">
        <w:t>th</w:t>
      </w:r>
      <w:r w:rsidR="00BD22E4">
        <w:t xml:space="preserve"> excellent rail links</w:t>
      </w:r>
      <w:r w:rsidR="007F1ABC">
        <w:t xml:space="preserve"> this would form an ideal higher density (100dph) urban community. It is understood that part of the Unilever is not currently available. </w:t>
      </w:r>
      <w:proofErr w:type="gramStart"/>
      <w:r w:rsidR="007F1ABC">
        <w:t>However</w:t>
      </w:r>
      <w:proofErr w:type="gramEnd"/>
      <w:r w:rsidR="007F1ABC">
        <w:t xml:space="preserve"> there is good reason to believe that at least a significant part or all of the site will become available. </w:t>
      </w:r>
      <w:r w:rsidR="00425686">
        <w:t>This is exactly the area where positive planning would identify the potential of the site to deliver homes and a sustainable community, and would make a broad allocation for years 11-1</w:t>
      </w:r>
      <w:r w:rsidR="00C12004">
        <w:t>5</w:t>
      </w:r>
      <w:r w:rsidR="00425686">
        <w:t>.</w:t>
      </w:r>
      <w:r w:rsidR="00C12004">
        <w:t xml:space="preserve"> The assumed attitude of a current owner ten years from now should not dictate what is best for Warrington. This is an abdication of positive planning.</w:t>
      </w:r>
      <w:r w:rsidR="00425686">
        <w:t xml:space="preserve"> </w:t>
      </w:r>
    </w:p>
    <w:p w14:paraId="4FE6006F" w14:textId="2DB0D9AD" w:rsidR="001B531F" w:rsidRDefault="001B531F" w:rsidP="001B531F">
      <w:pPr>
        <w:pStyle w:val="ListParagraph"/>
        <w:numPr>
          <w:ilvl w:val="0"/>
          <w:numId w:val="33"/>
        </w:numPr>
        <w:jc w:val="both"/>
      </w:pPr>
      <w:r>
        <w:lastRenderedPageBreak/>
        <w:t>Padgate Campus. We understand that this is likely to become available for redevelopment almost immediately as the college relocates to the town centre</w:t>
      </w:r>
    </w:p>
    <w:p w14:paraId="45AB6FCD" w14:textId="425DDC1C" w:rsidR="001B531F" w:rsidRPr="009F2703" w:rsidRDefault="001B531F" w:rsidP="001B531F">
      <w:pPr>
        <w:pStyle w:val="ListParagraph"/>
        <w:numPr>
          <w:ilvl w:val="0"/>
          <w:numId w:val="33"/>
        </w:numPr>
        <w:jc w:val="both"/>
      </w:pPr>
      <w:r>
        <w:t xml:space="preserve">Further town centre retail contraction is inevitable. While </w:t>
      </w:r>
      <w:r w:rsidR="00C12004">
        <w:t xml:space="preserve">Warrington Collegiate may take up </w:t>
      </w:r>
      <w:r>
        <w:t xml:space="preserve">some </w:t>
      </w:r>
      <w:r w:rsidR="00C12004">
        <w:t>sites</w:t>
      </w:r>
      <w:r>
        <w:t xml:space="preserve">, this </w:t>
      </w:r>
      <w:r w:rsidR="00C12004">
        <w:t xml:space="preserve">also </w:t>
      </w:r>
      <w:r>
        <w:t>offers the opportunity of mixed uses including student residences.</w:t>
      </w:r>
    </w:p>
    <w:p w14:paraId="0262BCA1" w14:textId="37B0B7B5" w:rsidR="00426B6D" w:rsidRDefault="00983FAE" w:rsidP="00426B6D">
      <w:r>
        <w:t xml:space="preserve">Two years ago (2019), the Council </w:t>
      </w:r>
      <w:r w:rsidR="00426B6D">
        <w:t xml:space="preserve">stated that </w:t>
      </w:r>
      <w:r w:rsidR="00426B6D">
        <w:rPr>
          <w:lang w:val="en" w:eastAsia="en-GB"/>
        </w:rPr>
        <w:t>‘</w:t>
      </w:r>
      <w:r w:rsidR="00426B6D" w:rsidRPr="00A478E0">
        <w:rPr>
          <w:i/>
          <w:lang w:val="en" w:eastAsia="en-GB"/>
        </w:rPr>
        <w:t>The owner and operator of Fiddlers Ferry Power Station have indicated that the site will be vacant within the Plan period for potential employment uses. However, this is likely to be near the end or beyond the Plan period and will require decommissioning and could remediation before it is brought back into active employment use</w:t>
      </w:r>
      <w:r w:rsidR="00426B6D" w:rsidRPr="00A478E0">
        <w:rPr>
          <w:lang w:val="en" w:eastAsia="en-GB"/>
        </w:rPr>
        <w:t>.</w:t>
      </w:r>
      <w:r w:rsidR="00426B6D">
        <w:rPr>
          <w:lang w:val="en" w:eastAsia="en-GB"/>
        </w:rPr>
        <w:t>’</w:t>
      </w:r>
    </w:p>
    <w:p w14:paraId="52C483EF" w14:textId="274814DF" w:rsidR="002E3F93" w:rsidRDefault="002E3F93" w:rsidP="002E3F93">
      <w:r>
        <w:t xml:space="preserve">Now, in 2021 a masterplan (albeit flawed) has already been created for residential development. </w:t>
      </w:r>
      <w:r w:rsidR="0053467D">
        <w:t xml:space="preserve">Apart from demonstrating how wrong the Council was in 2019 to abandon </w:t>
      </w:r>
      <w:r w:rsidR="00F14768">
        <w:t>any pretence of positive planning for the site</w:t>
      </w:r>
      <w:r w:rsidR="00853728">
        <w:t xml:space="preserve"> – indeed we called Fiddlers Ferry the ‘</w:t>
      </w:r>
      <w:r w:rsidR="00853728">
        <w:rPr>
          <w:lang w:val="en" w:eastAsia="en-GB"/>
        </w:rPr>
        <w:t>the elephant in the room</w:t>
      </w:r>
      <w:r w:rsidR="00853728">
        <w:t>’. T</w:t>
      </w:r>
      <w:r>
        <w:t xml:space="preserve">his is the reason why NPPG suggests that </w:t>
      </w:r>
      <w:r w:rsidRPr="00F319FA">
        <w:t>broad locations for growth</w:t>
      </w:r>
      <w:r w:rsidR="00A26412">
        <w:t>, are needed for y</w:t>
      </w:r>
      <w:r w:rsidRPr="000C5A8F">
        <w:t>ears 11-15</w:t>
      </w:r>
      <w:r w:rsidR="00A26412">
        <w:t xml:space="preserve"> of the </w:t>
      </w:r>
      <w:r w:rsidR="00F14768">
        <w:t>L</w:t>
      </w:r>
      <w:r w:rsidR="00A26412">
        <w:t xml:space="preserve">ocal </w:t>
      </w:r>
      <w:r w:rsidR="00F14768">
        <w:t>P</w:t>
      </w:r>
      <w:r w:rsidR="00A26412">
        <w:t>lan. This is exactly the circumstances where Warrington can be certain that large, sustainable, town centre sites will become available and where it is appropriate to specify only the ‘broad location’ envisaged by national planning guidance</w:t>
      </w:r>
      <w:r w:rsidR="00F14768">
        <w:t>.</w:t>
      </w:r>
    </w:p>
    <w:p w14:paraId="6C9B0D17" w14:textId="3C3AAB40" w:rsidR="00F14768" w:rsidRDefault="00F14768" w:rsidP="002E3F93">
      <w:r>
        <w:t>In 2021 the Council are using the same words to justify excluding the Unilever site</w:t>
      </w:r>
      <w:r w:rsidR="00C23A69">
        <w:t>. They are likely to wrong in the same way again.</w:t>
      </w:r>
    </w:p>
    <w:p w14:paraId="43B55D69" w14:textId="60111982" w:rsidR="007D03CB" w:rsidRDefault="007D03CB" w:rsidP="008A1FAD">
      <w:pPr>
        <w:jc w:val="both"/>
        <w:rPr>
          <w:lang w:val="en" w:eastAsia="en-GB"/>
        </w:rPr>
      </w:pPr>
      <w:r>
        <w:rPr>
          <w:lang w:val="en" w:eastAsia="en-GB"/>
        </w:rPr>
        <w:t xml:space="preserve">Many </w:t>
      </w:r>
      <w:r w:rsidR="00597614">
        <w:rPr>
          <w:lang w:val="en" w:eastAsia="en-GB"/>
        </w:rPr>
        <w:t xml:space="preserve">demographic and other </w:t>
      </w:r>
      <w:r>
        <w:rPr>
          <w:lang w:val="en" w:eastAsia="en-GB"/>
        </w:rPr>
        <w:t xml:space="preserve">trends </w:t>
      </w:r>
      <w:r w:rsidR="00D0002D">
        <w:rPr>
          <w:lang w:val="en" w:eastAsia="en-GB"/>
        </w:rPr>
        <w:t>are</w:t>
      </w:r>
      <w:r>
        <w:rPr>
          <w:lang w:val="en" w:eastAsia="en-GB"/>
        </w:rPr>
        <w:t xml:space="preserve"> accelerating</w:t>
      </w:r>
      <w:r w:rsidR="00D0002D">
        <w:rPr>
          <w:lang w:val="en" w:eastAsia="en-GB"/>
        </w:rPr>
        <w:t>. O</w:t>
      </w:r>
      <w:r>
        <w:rPr>
          <w:lang w:val="en" w:eastAsia="en-GB"/>
        </w:rPr>
        <w:t>n-line shopping, technological innovation, home working, and the move to city living in Manchester and Liverpool. Brexit adds a layer of uncertainly that may reduce or expand</w:t>
      </w:r>
      <w:r w:rsidRPr="00852B90">
        <w:rPr>
          <w:lang w:val="en" w:eastAsia="en-GB"/>
        </w:rPr>
        <w:t xml:space="preserve"> </w:t>
      </w:r>
      <w:r>
        <w:rPr>
          <w:lang w:val="en" w:eastAsia="en-GB"/>
        </w:rPr>
        <w:t>the economy but will certainly change patterns of</w:t>
      </w:r>
      <w:r w:rsidR="00AD0623">
        <w:rPr>
          <w:lang w:val="en" w:eastAsia="en-GB"/>
        </w:rPr>
        <w:t xml:space="preserve"> migration,</w:t>
      </w:r>
      <w:r>
        <w:rPr>
          <w:lang w:val="en" w:eastAsia="en-GB"/>
        </w:rPr>
        <w:t xml:space="preserve"> trade and employment and create completely new trends that cannot be anticipated now.</w:t>
      </w:r>
    </w:p>
    <w:p w14:paraId="6E3CDB06" w14:textId="77777777" w:rsidR="003F4B54" w:rsidRDefault="008E37AA" w:rsidP="008E37AA">
      <w:r>
        <w:rPr>
          <w:lang w:val="en" w:eastAsia="en-GB"/>
        </w:rPr>
        <w:t xml:space="preserve">There is a further consideration. The </w:t>
      </w:r>
      <w:r w:rsidR="003F4B54">
        <w:rPr>
          <w:lang w:val="en" w:eastAsia="en-GB"/>
        </w:rPr>
        <w:t xml:space="preserve">October 2021 </w:t>
      </w:r>
      <w:r>
        <w:rPr>
          <w:lang w:val="en" w:eastAsia="en-GB"/>
        </w:rPr>
        <w:t>draft Greater Manchester ‘</w:t>
      </w:r>
      <w:r w:rsidRPr="00451D11">
        <w:t>Places for Everyone</w:t>
      </w:r>
      <w:r>
        <w:t xml:space="preserve">’ (the successor to the draft GM Strategic Framework) </w:t>
      </w:r>
      <w:r w:rsidR="003F4B54">
        <w:t>f</w:t>
      </w:r>
      <w:r>
        <w:t>ocus</w:t>
      </w:r>
      <w:r w:rsidR="003F4B54">
        <w:t>ses</w:t>
      </w:r>
      <w:r>
        <w:t xml:space="preserve"> new homes within 800m of public transport hubs</w:t>
      </w:r>
      <w:r w:rsidR="003F4B54">
        <w:t xml:space="preserve"> and aims for no net increase in private vehicle journeys. </w:t>
      </w:r>
    </w:p>
    <w:p w14:paraId="1E92AE3E" w14:textId="14C64243" w:rsidR="003F4B54" w:rsidRDefault="003F4B54" w:rsidP="008E37AA">
      <w:r>
        <w:t>We see no reason why, with similar demographics and the abundant land available in the town centre and near transport hubs that this local plan envisages ever increasing private vehicle mileage facilitated by major new roads and larger junction. It’s as if the Climate Crisis didn’t exist.</w:t>
      </w:r>
    </w:p>
    <w:p w14:paraId="322DB605" w14:textId="3DDDEA3D" w:rsidR="008E37AA" w:rsidRDefault="003F4B54" w:rsidP="008E37AA">
      <w:r>
        <w:t xml:space="preserve">This plan is unsound, and should aim for no net </w:t>
      </w:r>
    </w:p>
    <w:p w14:paraId="549DACB2" w14:textId="1EAC9D22" w:rsidR="008E37AA" w:rsidRDefault="008E37AA" w:rsidP="008A1FAD">
      <w:pPr>
        <w:jc w:val="both"/>
        <w:rPr>
          <w:lang w:val="en" w:eastAsia="en-GB"/>
        </w:rPr>
      </w:pPr>
    </w:p>
    <w:p w14:paraId="72FF6452" w14:textId="3E591930" w:rsidR="009F2703" w:rsidRDefault="00A93933" w:rsidP="009F2703">
      <w:pPr>
        <w:pStyle w:val="Heading2"/>
      </w:pPr>
      <w:bookmarkStart w:id="18" w:name="_Toc11244731"/>
      <w:bookmarkStart w:id="19" w:name="_Toc86750043"/>
      <w:r>
        <w:t>3.4</w:t>
      </w:r>
      <w:r w:rsidR="009F2703">
        <w:tab/>
      </w:r>
      <w:r w:rsidR="007C44BD" w:rsidRPr="007C44BD">
        <w:t>What is the correct ‘urban capacity</w:t>
      </w:r>
      <w:r w:rsidR="00F71D48">
        <w:t>’</w:t>
      </w:r>
      <w:r w:rsidR="007C44BD" w:rsidRPr="007C44BD">
        <w:t xml:space="preserve"> figure?</w:t>
      </w:r>
      <w:r w:rsidR="009F2703">
        <w:t>?</w:t>
      </w:r>
      <w:bookmarkEnd w:id="18"/>
      <w:bookmarkEnd w:id="19"/>
    </w:p>
    <w:p w14:paraId="6FB3347E" w14:textId="2D02E7A2" w:rsidR="007C44BD" w:rsidRDefault="00F71D48" w:rsidP="00F71D48">
      <w:bookmarkStart w:id="20" w:name="_Toc11244732"/>
      <w:r>
        <w:t xml:space="preserve">In 2019 urban capacity was reported as </w:t>
      </w:r>
      <w:r w:rsidR="00842A2C">
        <w:t>13,726. The current figure based on SHLAA</w:t>
      </w:r>
      <w:r w:rsidR="00AA5187">
        <w:t xml:space="preserve"> is 11,785. </w:t>
      </w:r>
      <w:proofErr w:type="gramStart"/>
      <w:r w:rsidR="00AA5187">
        <w:t>However</w:t>
      </w:r>
      <w:proofErr w:type="gramEnd"/>
      <w:r w:rsidR="00AA5187">
        <w:t xml:space="preserve"> SHLAA has criteria based on deliverability rather than theoretical developability and </w:t>
      </w:r>
      <w:r w:rsidR="00286D33">
        <w:t xml:space="preserve">is not a good guide to what the real urban capacity is, </w:t>
      </w:r>
      <w:r w:rsidR="00684D20">
        <w:t>particularly from sites that will be released by trends (such as the movement of heavy industry out of the town centre, or continued retail contraction) where exact site opportunities are hard to pinpoint</w:t>
      </w:r>
      <w:r w:rsidR="00425686">
        <w:t>. Our assessment is that the</w:t>
      </w:r>
      <w:r w:rsidR="006049C1">
        <w:t>se will release well-located land for at least 4,000 homes in sustainable locations, although the figure could be much higher. This is enough to remove the need to change Green Belt boundaries in this plan period</w:t>
      </w:r>
      <w:r w:rsidR="000F7776">
        <w:t>.</w:t>
      </w:r>
      <w:r w:rsidR="006049C1">
        <w:t xml:space="preserve"> </w:t>
      </w:r>
      <w:r w:rsidR="00425686">
        <w:t xml:space="preserve"> </w:t>
      </w:r>
    </w:p>
    <w:p w14:paraId="6CD8B5E3" w14:textId="563722B9" w:rsidR="008A3106" w:rsidRDefault="00F067C4" w:rsidP="00686B80">
      <w:pPr>
        <w:pStyle w:val="Heading2"/>
      </w:pPr>
      <w:bookmarkStart w:id="21" w:name="_Toc86750044"/>
      <w:r>
        <w:lastRenderedPageBreak/>
        <w:t>3</w:t>
      </w:r>
      <w:r w:rsidR="00FE3D18">
        <w:t>.5</w:t>
      </w:r>
      <w:r>
        <w:tab/>
      </w:r>
      <w:r w:rsidR="0016272D">
        <w:t>Summary</w:t>
      </w:r>
      <w:bookmarkEnd w:id="20"/>
      <w:bookmarkEnd w:id="21"/>
    </w:p>
    <w:p w14:paraId="7B8DA464" w14:textId="490632EA" w:rsidR="00AD0623" w:rsidRPr="00511839" w:rsidRDefault="00A54BB7" w:rsidP="00AD0623">
      <w:pPr>
        <w:rPr>
          <w:bCs/>
        </w:rPr>
      </w:pPr>
      <w:bookmarkStart w:id="22" w:name="_Toc494453081"/>
      <w:r w:rsidRPr="00511839">
        <w:rPr>
          <w:bCs/>
        </w:rPr>
        <w:t>W</w:t>
      </w:r>
      <w:r w:rsidR="00AD0623" w:rsidRPr="00511839">
        <w:rPr>
          <w:bCs/>
        </w:rPr>
        <w:t xml:space="preserve">e </w:t>
      </w:r>
      <w:r w:rsidR="00D7173A" w:rsidRPr="00511839">
        <w:rPr>
          <w:bCs/>
        </w:rPr>
        <w:t>believe</w:t>
      </w:r>
      <w:r w:rsidR="00AD0623" w:rsidRPr="00511839">
        <w:rPr>
          <w:bCs/>
        </w:rPr>
        <w:t xml:space="preserve"> that:</w:t>
      </w:r>
    </w:p>
    <w:p w14:paraId="2A4110AB" w14:textId="28452F38" w:rsidR="00903DAE" w:rsidRDefault="00A54BB7" w:rsidP="00AD0623">
      <w:pPr>
        <w:pStyle w:val="ListParagraph"/>
        <w:numPr>
          <w:ilvl w:val="0"/>
          <w:numId w:val="26"/>
        </w:numPr>
      </w:pPr>
      <w:r>
        <w:t xml:space="preserve">While we are pleased that the Council have accepted that it was wrong to have a plan period of 20 years, we think it is right and logical that it should </w:t>
      </w:r>
      <w:r w:rsidRPr="00511839">
        <w:rPr>
          <w:b/>
          <w:bCs/>
        </w:rPr>
        <w:t>cover 17 years</w:t>
      </w:r>
      <w:r>
        <w:t xml:space="preserve"> – in other words 15 years from adoption as suggested by Government</w:t>
      </w:r>
      <w:r w:rsidR="000954CD">
        <w:t>.</w:t>
      </w:r>
    </w:p>
    <w:p w14:paraId="57EDF8D2" w14:textId="542B5573" w:rsidR="000954CD" w:rsidRDefault="000954CD" w:rsidP="00AD0623">
      <w:pPr>
        <w:pStyle w:val="ListParagraph"/>
        <w:numPr>
          <w:ilvl w:val="0"/>
          <w:numId w:val="26"/>
        </w:numPr>
      </w:pPr>
      <w:r>
        <w:t>A 5% contingency is justified.</w:t>
      </w:r>
    </w:p>
    <w:p w14:paraId="5D3F1111" w14:textId="613C7AF5" w:rsidR="00816B6A" w:rsidRPr="00DC1A4E" w:rsidRDefault="00816B6A" w:rsidP="00AD0623">
      <w:pPr>
        <w:pStyle w:val="ListParagraph"/>
        <w:numPr>
          <w:ilvl w:val="0"/>
          <w:numId w:val="26"/>
        </w:numPr>
        <w:rPr>
          <w:b/>
        </w:rPr>
      </w:pPr>
      <w:r w:rsidRPr="00D7173A">
        <w:rPr>
          <w:b/>
        </w:rPr>
        <w:t xml:space="preserve">Specific </w:t>
      </w:r>
      <w:r w:rsidR="00D0002D" w:rsidRPr="00D7173A">
        <w:rPr>
          <w:b/>
        </w:rPr>
        <w:t xml:space="preserve">housing </w:t>
      </w:r>
      <w:r w:rsidRPr="00D7173A">
        <w:rPr>
          <w:b/>
        </w:rPr>
        <w:t xml:space="preserve">allocations </w:t>
      </w:r>
      <w:r w:rsidR="00903DAE">
        <w:t>need</w:t>
      </w:r>
      <w:r w:rsidRPr="00616C15">
        <w:t xml:space="preserve"> only be made for the</w:t>
      </w:r>
      <w:r w:rsidRPr="00D7173A">
        <w:rPr>
          <w:b/>
        </w:rPr>
        <w:t xml:space="preserve"> first ten years</w:t>
      </w:r>
      <w:r w:rsidR="00903DAE">
        <w:rPr>
          <w:b/>
        </w:rPr>
        <w:t xml:space="preserve"> </w:t>
      </w:r>
      <w:r w:rsidR="00903DAE">
        <w:rPr>
          <w:bCs/>
        </w:rPr>
        <w:t>in line with NPPG</w:t>
      </w:r>
    </w:p>
    <w:p w14:paraId="0F41C287" w14:textId="3DA4FEA9" w:rsidR="00DC1A4E" w:rsidRPr="00D7173A" w:rsidRDefault="00DC1A4E" w:rsidP="00AD0623">
      <w:pPr>
        <w:pStyle w:val="ListParagraph"/>
        <w:numPr>
          <w:ilvl w:val="0"/>
          <w:numId w:val="26"/>
        </w:numPr>
        <w:rPr>
          <w:b/>
        </w:rPr>
      </w:pPr>
      <w:r>
        <w:rPr>
          <w:b/>
        </w:rPr>
        <w:t xml:space="preserve">The council should allocate broad areas for </w:t>
      </w:r>
      <w:r w:rsidRPr="00D7173A">
        <w:rPr>
          <w:b/>
        </w:rPr>
        <w:t>development in years 11-15</w:t>
      </w:r>
    </w:p>
    <w:p w14:paraId="71D2B8FD" w14:textId="2D38223E" w:rsidR="00AD0623" w:rsidRDefault="00816B6A" w:rsidP="00AD0623">
      <w:pPr>
        <w:pStyle w:val="ListParagraph"/>
        <w:numPr>
          <w:ilvl w:val="0"/>
          <w:numId w:val="26"/>
        </w:numPr>
      </w:pPr>
      <w:r>
        <w:t xml:space="preserve">The </w:t>
      </w:r>
      <w:r w:rsidR="00DC1A4E">
        <w:t xml:space="preserve">urban capacity </w:t>
      </w:r>
      <w:r w:rsidR="00511839">
        <w:t xml:space="preserve">assumptions should be </w:t>
      </w:r>
      <w:r w:rsidR="00511839" w:rsidRPr="00511839">
        <w:rPr>
          <w:b/>
          <w:bCs/>
        </w:rPr>
        <w:t>updated to represent almost certain availability of large, sustainable town centre sites</w:t>
      </w:r>
      <w:r w:rsidR="00511839">
        <w:t>. Remember how wrong the Council was about Fiddlers Ferry – less than two years ago. Humility is needed.</w:t>
      </w:r>
    </w:p>
    <w:p w14:paraId="3EDF256D" w14:textId="10D035B0" w:rsidR="005463A4" w:rsidRDefault="008130DA" w:rsidP="005463A4">
      <w:pPr>
        <w:pStyle w:val="ListParagraph"/>
        <w:numPr>
          <w:ilvl w:val="0"/>
          <w:numId w:val="26"/>
        </w:numPr>
        <w:jc w:val="both"/>
      </w:pPr>
      <w:r>
        <w:t>Adoption of these simple changes would allow Green Belt boundaries to stay intact for the whole plan period, as indeed was envisaged by the 2014 Core Strategy.</w:t>
      </w:r>
    </w:p>
    <w:tbl>
      <w:tblPr>
        <w:tblStyle w:val="TableGrid"/>
        <w:tblW w:w="0" w:type="auto"/>
        <w:tblLook w:val="04A0" w:firstRow="1" w:lastRow="0" w:firstColumn="1" w:lastColumn="0" w:noHBand="0" w:noVBand="1"/>
      </w:tblPr>
      <w:tblGrid>
        <w:gridCol w:w="1776"/>
        <w:gridCol w:w="1583"/>
        <w:gridCol w:w="2113"/>
        <w:gridCol w:w="1657"/>
        <w:gridCol w:w="2113"/>
      </w:tblGrid>
      <w:tr w:rsidR="00B50661" w14:paraId="74AE66CA" w14:textId="77777777" w:rsidTr="00720DF1">
        <w:tc>
          <w:tcPr>
            <w:tcW w:w="0" w:type="auto"/>
          </w:tcPr>
          <w:p w14:paraId="11AB9ECB" w14:textId="77777777" w:rsidR="005463A4" w:rsidRPr="00D0002D" w:rsidRDefault="005463A4" w:rsidP="00720DF1"/>
        </w:tc>
        <w:tc>
          <w:tcPr>
            <w:tcW w:w="0" w:type="auto"/>
          </w:tcPr>
          <w:p w14:paraId="7FF77D33" w14:textId="77777777" w:rsidR="005463A4" w:rsidRPr="00D0002D" w:rsidRDefault="005463A4" w:rsidP="00720DF1">
            <w:r w:rsidRPr="00D0002D">
              <w:t>WBC</w:t>
            </w:r>
            <w:r>
              <w:t xml:space="preserve"> 2019</w:t>
            </w:r>
          </w:p>
        </w:tc>
        <w:tc>
          <w:tcPr>
            <w:tcW w:w="0" w:type="auto"/>
          </w:tcPr>
          <w:p w14:paraId="548B1B37" w14:textId="77777777" w:rsidR="005463A4" w:rsidRPr="00D0002D" w:rsidRDefault="005463A4" w:rsidP="00720DF1">
            <w:r>
              <w:t xml:space="preserve">2019 Parish Council </w:t>
            </w:r>
            <w:r w:rsidRPr="00D0002D">
              <w:t>Suggested modification</w:t>
            </w:r>
          </w:p>
        </w:tc>
        <w:tc>
          <w:tcPr>
            <w:tcW w:w="0" w:type="auto"/>
          </w:tcPr>
          <w:p w14:paraId="779FF966" w14:textId="77777777" w:rsidR="005463A4" w:rsidRPr="00D0002D" w:rsidRDefault="005463A4" w:rsidP="00720DF1">
            <w:r>
              <w:t>WBC 2019</w:t>
            </w:r>
          </w:p>
        </w:tc>
        <w:tc>
          <w:tcPr>
            <w:tcW w:w="0" w:type="auto"/>
          </w:tcPr>
          <w:p w14:paraId="4F2FB7E3" w14:textId="77777777" w:rsidR="005463A4" w:rsidRDefault="005463A4" w:rsidP="00720DF1">
            <w:r>
              <w:t xml:space="preserve">2021 Parish Council </w:t>
            </w:r>
            <w:r w:rsidRPr="00D0002D">
              <w:t>Suggested modification</w:t>
            </w:r>
          </w:p>
        </w:tc>
      </w:tr>
      <w:tr w:rsidR="00B50661" w14:paraId="5EC7EB67" w14:textId="77777777" w:rsidTr="00720DF1">
        <w:tc>
          <w:tcPr>
            <w:tcW w:w="0" w:type="auto"/>
          </w:tcPr>
          <w:p w14:paraId="61AA3FBA" w14:textId="77777777" w:rsidR="005463A4" w:rsidRPr="00D0002D" w:rsidRDefault="005463A4" w:rsidP="00720DF1">
            <w:r w:rsidRPr="00D0002D">
              <w:t>Annual target</w:t>
            </w:r>
          </w:p>
        </w:tc>
        <w:tc>
          <w:tcPr>
            <w:tcW w:w="0" w:type="auto"/>
          </w:tcPr>
          <w:p w14:paraId="5B5BB595" w14:textId="77777777" w:rsidR="005463A4" w:rsidRPr="00D0002D" w:rsidRDefault="005463A4" w:rsidP="00720DF1">
            <w:r w:rsidRPr="00D0002D">
              <w:t>945</w:t>
            </w:r>
          </w:p>
        </w:tc>
        <w:tc>
          <w:tcPr>
            <w:tcW w:w="0" w:type="auto"/>
          </w:tcPr>
          <w:p w14:paraId="68520E5C" w14:textId="77777777" w:rsidR="005463A4" w:rsidRPr="00D0002D" w:rsidRDefault="005463A4" w:rsidP="00720DF1">
            <w:r w:rsidRPr="00D0002D">
              <w:t>909</w:t>
            </w:r>
          </w:p>
        </w:tc>
        <w:tc>
          <w:tcPr>
            <w:tcW w:w="0" w:type="auto"/>
          </w:tcPr>
          <w:p w14:paraId="2EFDDB94" w14:textId="77777777" w:rsidR="005463A4" w:rsidRPr="00D0002D" w:rsidRDefault="005463A4" w:rsidP="00720DF1">
            <w:r>
              <w:t>816</w:t>
            </w:r>
          </w:p>
        </w:tc>
        <w:tc>
          <w:tcPr>
            <w:tcW w:w="0" w:type="auto"/>
          </w:tcPr>
          <w:p w14:paraId="5BDD95C7" w14:textId="77777777" w:rsidR="005463A4" w:rsidRDefault="005463A4" w:rsidP="00720DF1">
            <w:r>
              <w:t>816</w:t>
            </w:r>
          </w:p>
        </w:tc>
      </w:tr>
      <w:tr w:rsidR="00B50661" w14:paraId="2D242B14" w14:textId="77777777" w:rsidTr="00720DF1">
        <w:tc>
          <w:tcPr>
            <w:tcW w:w="0" w:type="auto"/>
          </w:tcPr>
          <w:p w14:paraId="369EAEC7" w14:textId="77777777" w:rsidR="005463A4" w:rsidRPr="00D0002D" w:rsidRDefault="005463A4" w:rsidP="00720DF1">
            <w:r w:rsidRPr="00D0002D">
              <w:t>Plan period target</w:t>
            </w:r>
          </w:p>
        </w:tc>
        <w:tc>
          <w:tcPr>
            <w:tcW w:w="0" w:type="auto"/>
          </w:tcPr>
          <w:p w14:paraId="00A3D267" w14:textId="77777777" w:rsidR="005463A4" w:rsidRPr="00D0002D" w:rsidRDefault="005463A4" w:rsidP="00720DF1">
            <w:r w:rsidRPr="00D0002D">
              <w:t>18,900 (2017 to 2037 – 20 y</w:t>
            </w:r>
            <w:r>
              <w:t>ears</w:t>
            </w:r>
            <w:r w:rsidRPr="00D0002D">
              <w:t>)</w:t>
            </w:r>
          </w:p>
        </w:tc>
        <w:tc>
          <w:tcPr>
            <w:tcW w:w="0" w:type="auto"/>
          </w:tcPr>
          <w:p w14:paraId="27CB5F2F" w14:textId="77777777" w:rsidR="005463A4" w:rsidRPr="00D0002D" w:rsidRDefault="005463A4" w:rsidP="00720DF1">
            <w:r w:rsidRPr="00D0002D">
              <w:t>13,635 (15</w:t>
            </w:r>
            <w:r>
              <w:t xml:space="preserve"> </w:t>
            </w:r>
            <w:r w:rsidRPr="00D0002D">
              <w:t>y</w:t>
            </w:r>
            <w:r>
              <w:t>ears</w:t>
            </w:r>
            <w:r w:rsidRPr="00D0002D">
              <w:t>)</w:t>
            </w:r>
          </w:p>
        </w:tc>
        <w:tc>
          <w:tcPr>
            <w:tcW w:w="0" w:type="auto"/>
          </w:tcPr>
          <w:p w14:paraId="400F5688" w14:textId="77777777" w:rsidR="005463A4" w:rsidRPr="00D0002D" w:rsidRDefault="005463A4" w:rsidP="00720DF1">
            <w:r w:rsidRPr="00775EB0">
              <w:rPr>
                <w:lang w:eastAsia="en-GB"/>
              </w:rPr>
              <w:t>14,688</w:t>
            </w:r>
            <w:r>
              <w:rPr>
                <w:lang w:eastAsia="en-GB"/>
              </w:rPr>
              <w:t xml:space="preserve"> (</w:t>
            </w:r>
            <w:r w:rsidRPr="00DC5BE6">
              <w:rPr>
                <w:lang w:eastAsia="en-GB"/>
              </w:rPr>
              <w:t>18 years 2021-2038</w:t>
            </w:r>
            <w:r>
              <w:rPr>
                <w:lang w:eastAsia="en-GB"/>
              </w:rPr>
              <w:t>)</w:t>
            </w:r>
          </w:p>
        </w:tc>
        <w:tc>
          <w:tcPr>
            <w:tcW w:w="0" w:type="auto"/>
          </w:tcPr>
          <w:p w14:paraId="27777730" w14:textId="77777777" w:rsidR="005463A4" w:rsidRPr="00DC5BE6" w:rsidRDefault="005463A4" w:rsidP="00720DF1">
            <w:pPr>
              <w:rPr>
                <w:lang w:eastAsia="en-GB"/>
              </w:rPr>
            </w:pPr>
            <w:r>
              <w:rPr>
                <w:lang w:eastAsia="en-GB"/>
              </w:rPr>
              <w:t>13,872 (</w:t>
            </w:r>
            <w:r w:rsidRPr="00DC5BE6">
              <w:rPr>
                <w:lang w:eastAsia="en-GB"/>
              </w:rPr>
              <w:t>1</w:t>
            </w:r>
            <w:r>
              <w:rPr>
                <w:lang w:eastAsia="en-GB"/>
              </w:rPr>
              <w:t>7</w:t>
            </w:r>
            <w:r w:rsidRPr="00DC5BE6">
              <w:rPr>
                <w:lang w:eastAsia="en-GB"/>
              </w:rPr>
              <w:t xml:space="preserve"> years 2021-203</w:t>
            </w:r>
            <w:r>
              <w:rPr>
                <w:lang w:eastAsia="en-GB"/>
              </w:rPr>
              <w:t>7)</w:t>
            </w:r>
          </w:p>
        </w:tc>
      </w:tr>
      <w:tr w:rsidR="00B50661" w14:paraId="1150A3A8" w14:textId="77777777" w:rsidTr="00720DF1">
        <w:tc>
          <w:tcPr>
            <w:tcW w:w="0" w:type="auto"/>
          </w:tcPr>
          <w:p w14:paraId="5F957269" w14:textId="77777777" w:rsidR="005463A4" w:rsidRPr="00D0002D" w:rsidRDefault="005463A4" w:rsidP="00720DF1">
            <w:r w:rsidRPr="00D0002D">
              <w:t>Flexibility</w:t>
            </w:r>
            <w:r>
              <w:t xml:space="preserve"> allowance</w:t>
            </w:r>
          </w:p>
        </w:tc>
        <w:tc>
          <w:tcPr>
            <w:tcW w:w="0" w:type="auto"/>
          </w:tcPr>
          <w:p w14:paraId="0352FF50" w14:textId="77777777" w:rsidR="005463A4" w:rsidRPr="00D0002D" w:rsidRDefault="005463A4" w:rsidP="00720DF1">
            <w:r w:rsidRPr="00D0002D">
              <w:t>1,890 (10%)</w:t>
            </w:r>
          </w:p>
        </w:tc>
        <w:tc>
          <w:tcPr>
            <w:tcW w:w="0" w:type="auto"/>
          </w:tcPr>
          <w:p w14:paraId="22195963" w14:textId="77777777" w:rsidR="005463A4" w:rsidRPr="00D0002D" w:rsidRDefault="005463A4" w:rsidP="00720DF1">
            <w:r w:rsidRPr="00D0002D">
              <w:t>682 (5%)</w:t>
            </w:r>
          </w:p>
        </w:tc>
        <w:tc>
          <w:tcPr>
            <w:tcW w:w="0" w:type="auto"/>
          </w:tcPr>
          <w:p w14:paraId="4186DCB8" w14:textId="77777777" w:rsidR="005463A4" w:rsidRPr="00D0002D" w:rsidRDefault="005463A4" w:rsidP="00720DF1">
            <w:r>
              <w:rPr>
                <w:lang w:eastAsia="en-GB"/>
              </w:rPr>
              <w:t>10%</w:t>
            </w:r>
          </w:p>
        </w:tc>
        <w:tc>
          <w:tcPr>
            <w:tcW w:w="0" w:type="auto"/>
          </w:tcPr>
          <w:p w14:paraId="6DCE60B3" w14:textId="77777777" w:rsidR="005463A4" w:rsidRDefault="005463A4" w:rsidP="00720DF1">
            <w:pPr>
              <w:rPr>
                <w:lang w:eastAsia="en-GB"/>
              </w:rPr>
            </w:pPr>
            <w:r>
              <w:rPr>
                <w:lang w:eastAsia="en-GB"/>
              </w:rPr>
              <w:t>693 (5%) or</w:t>
            </w:r>
          </w:p>
          <w:p w14:paraId="21609569" w14:textId="77777777" w:rsidR="005463A4" w:rsidRDefault="005463A4" w:rsidP="00720DF1">
            <w:pPr>
              <w:rPr>
                <w:lang w:eastAsia="en-GB"/>
              </w:rPr>
            </w:pPr>
            <w:r>
              <w:rPr>
                <w:lang w:eastAsia="en-GB"/>
              </w:rPr>
              <w:t>1,386 (10%)</w:t>
            </w:r>
          </w:p>
        </w:tc>
      </w:tr>
      <w:tr w:rsidR="00B50661" w14:paraId="623AADEA" w14:textId="77777777" w:rsidTr="00720DF1">
        <w:tc>
          <w:tcPr>
            <w:tcW w:w="0" w:type="auto"/>
          </w:tcPr>
          <w:p w14:paraId="5DA31495" w14:textId="77777777" w:rsidR="005463A4" w:rsidRPr="00D0002D" w:rsidRDefault="005463A4" w:rsidP="00720DF1">
            <w:r w:rsidRPr="00D0002D">
              <w:t>Total Requirement</w:t>
            </w:r>
          </w:p>
        </w:tc>
        <w:tc>
          <w:tcPr>
            <w:tcW w:w="0" w:type="auto"/>
          </w:tcPr>
          <w:p w14:paraId="54598CF1" w14:textId="77777777" w:rsidR="005463A4" w:rsidRPr="00D0002D" w:rsidRDefault="005463A4" w:rsidP="00720DF1">
            <w:r w:rsidRPr="00D0002D">
              <w:t>20,790</w:t>
            </w:r>
          </w:p>
        </w:tc>
        <w:tc>
          <w:tcPr>
            <w:tcW w:w="0" w:type="auto"/>
          </w:tcPr>
          <w:p w14:paraId="0A80DA36" w14:textId="77777777" w:rsidR="005463A4" w:rsidRPr="00D0002D" w:rsidRDefault="005463A4" w:rsidP="00720DF1">
            <w:r w:rsidRPr="00D0002D">
              <w:t>14,317</w:t>
            </w:r>
          </w:p>
        </w:tc>
        <w:tc>
          <w:tcPr>
            <w:tcW w:w="0" w:type="auto"/>
          </w:tcPr>
          <w:p w14:paraId="0C40093C" w14:textId="77777777" w:rsidR="005463A4" w:rsidRPr="00D0002D" w:rsidRDefault="005463A4" w:rsidP="00720DF1">
            <w:r w:rsidRPr="000243F0">
              <w:rPr>
                <w:lang w:eastAsia="en-GB"/>
              </w:rPr>
              <w:t>16,157</w:t>
            </w:r>
          </w:p>
        </w:tc>
        <w:tc>
          <w:tcPr>
            <w:tcW w:w="0" w:type="auto"/>
          </w:tcPr>
          <w:p w14:paraId="0FAEFE71" w14:textId="77777777" w:rsidR="005463A4" w:rsidRDefault="005463A4" w:rsidP="00720DF1">
            <w:r>
              <w:t>14,565</w:t>
            </w:r>
          </w:p>
          <w:p w14:paraId="4763FF01" w14:textId="77777777" w:rsidR="005463A4" w:rsidRPr="00D0002D" w:rsidRDefault="005463A4" w:rsidP="00720DF1">
            <w:r>
              <w:t>Or 15,259 (10%)</w:t>
            </w:r>
          </w:p>
        </w:tc>
      </w:tr>
      <w:tr w:rsidR="00B50661" w14:paraId="1791F97F" w14:textId="77777777" w:rsidTr="00720DF1">
        <w:tc>
          <w:tcPr>
            <w:tcW w:w="0" w:type="auto"/>
          </w:tcPr>
          <w:p w14:paraId="002EE113" w14:textId="77777777" w:rsidR="005463A4" w:rsidRPr="00D0002D" w:rsidRDefault="005463A4" w:rsidP="00720DF1">
            <w:r>
              <w:t xml:space="preserve">Stated </w:t>
            </w:r>
            <w:r w:rsidRPr="00D0002D">
              <w:t>urban Capacity</w:t>
            </w:r>
          </w:p>
        </w:tc>
        <w:tc>
          <w:tcPr>
            <w:tcW w:w="0" w:type="auto"/>
          </w:tcPr>
          <w:p w14:paraId="217D3B12" w14:textId="77777777" w:rsidR="005463A4" w:rsidRPr="00D0002D" w:rsidRDefault="005463A4" w:rsidP="00720DF1">
            <w:r w:rsidRPr="00D0002D">
              <w:t>13,726</w:t>
            </w:r>
          </w:p>
        </w:tc>
        <w:tc>
          <w:tcPr>
            <w:tcW w:w="0" w:type="auto"/>
          </w:tcPr>
          <w:p w14:paraId="5C4FD89D" w14:textId="77777777" w:rsidR="005463A4" w:rsidRPr="00D0002D" w:rsidRDefault="005463A4" w:rsidP="00720DF1">
            <w:r w:rsidRPr="00D0002D">
              <w:t>13,726</w:t>
            </w:r>
          </w:p>
        </w:tc>
        <w:tc>
          <w:tcPr>
            <w:tcW w:w="0" w:type="auto"/>
          </w:tcPr>
          <w:p w14:paraId="7E35D44D" w14:textId="77777777" w:rsidR="005463A4" w:rsidRPr="00D0002D" w:rsidRDefault="005463A4" w:rsidP="00720DF1">
            <w:r>
              <w:t>11,785</w:t>
            </w:r>
          </w:p>
        </w:tc>
        <w:tc>
          <w:tcPr>
            <w:tcW w:w="0" w:type="auto"/>
          </w:tcPr>
          <w:p w14:paraId="721E82EF" w14:textId="77777777" w:rsidR="005463A4" w:rsidRDefault="005463A4" w:rsidP="00720DF1">
            <w:r>
              <w:t>15,000 within plan period</w:t>
            </w:r>
          </w:p>
        </w:tc>
      </w:tr>
      <w:tr w:rsidR="00B50661" w14:paraId="381D6AB2" w14:textId="77777777" w:rsidTr="00720DF1">
        <w:tc>
          <w:tcPr>
            <w:tcW w:w="0" w:type="auto"/>
          </w:tcPr>
          <w:p w14:paraId="561D3B8D" w14:textId="77777777" w:rsidR="005463A4" w:rsidRPr="00D0002D" w:rsidRDefault="005463A4" w:rsidP="00720DF1">
            <w:r w:rsidRPr="00D0002D">
              <w:t>Green Belt Requirement</w:t>
            </w:r>
          </w:p>
        </w:tc>
        <w:tc>
          <w:tcPr>
            <w:tcW w:w="0" w:type="auto"/>
          </w:tcPr>
          <w:p w14:paraId="3A8275D3" w14:textId="77777777" w:rsidR="005463A4" w:rsidRPr="00D0002D" w:rsidRDefault="005463A4" w:rsidP="00720DF1">
            <w:r w:rsidRPr="00D0002D">
              <w:t>7,064</w:t>
            </w:r>
            <w:r>
              <w:t xml:space="preserve"> (1,210 ha)</w:t>
            </w:r>
          </w:p>
        </w:tc>
        <w:tc>
          <w:tcPr>
            <w:tcW w:w="0" w:type="auto"/>
          </w:tcPr>
          <w:p w14:paraId="39EF052E" w14:textId="77777777" w:rsidR="005463A4" w:rsidRPr="00D0002D" w:rsidRDefault="005463A4" w:rsidP="00720DF1">
            <w:r w:rsidRPr="00D0002D">
              <w:t>Negligible</w:t>
            </w:r>
          </w:p>
        </w:tc>
        <w:tc>
          <w:tcPr>
            <w:tcW w:w="0" w:type="auto"/>
          </w:tcPr>
          <w:p w14:paraId="21A69446" w14:textId="77777777" w:rsidR="005463A4" w:rsidRPr="00D0002D" w:rsidRDefault="005463A4" w:rsidP="00720DF1">
            <w:r>
              <w:t>4,372 (</w:t>
            </w:r>
            <w:r w:rsidRPr="00DC5BE6">
              <w:rPr>
                <w:lang w:eastAsia="en-GB"/>
              </w:rPr>
              <w:t>580 h</w:t>
            </w:r>
            <w:r>
              <w:rPr>
                <w:lang w:eastAsia="en-GB"/>
              </w:rPr>
              <w:t>a)</w:t>
            </w:r>
          </w:p>
        </w:tc>
        <w:tc>
          <w:tcPr>
            <w:tcW w:w="0" w:type="auto"/>
          </w:tcPr>
          <w:p w14:paraId="0E92FDC0" w14:textId="77777777" w:rsidR="005463A4" w:rsidRPr="00D0002D" w:rsidRDefault="005463A4" w:rsidP="00720DF1">
            <w:r>
              <w:t>Negligible</w:t>
            </w:r>
          </w:p>
        </w:tc>
      </w:tr>
      <w:tr w:rsidR="00B50661" w14:paraId="1ACB915E" w14:textId="77777777" w:rsidTr="00720DF1">
        <w:tc>
          <w:tcPr>
            <w:tcW w:w="0" w:type="auto"/>
          </w:tcPr>
          <w:p w14:paraId="5B92EE21" w14:textId="77777777" w:rsidR="005463A4" w:rsidRPr="00D0002D" w:rsidRDefault="005463A4" w:rsidP="00720DF1">
            <w:r>
              <w:rPr>
                <w:lang w:eastAsia="en-GB"/>
              </w:rPr>
              <w:t>Fiddlers Ferry</w:t>
            </w:r>
          </w:p>
        </w:tc>
        <w:tc>
          <w:tcPr>
            <w:tcW w:w="0" w:type="auto"/>
          </w:tcPr>
          <w:p w14:paraId="2EC63C0F" w14:textId="77777777" w:rsidR="005463A4" w:rsidRPr="00D0002D" w:rsidRDefault="005463A4" w:rsidP="00720DF1">
            <w:r>
              <w:rPr>
                <w:lang w:eastAsia="en-GB"/>
              </w:rPr>
              <w:t>Not included</w:t>
            </w:r>
          </w:p>
        </w:tc>
        <w:tc>
          <w:tcPr>
            <w:tcW w:w="0" w:type="auto"/>
          </w:tcPr>
          <w:p w14:paraId="05FADDA6" w14:textId="77777777" w:rsidR="005463A4" w:rsidRPr="00D0002D" w:rsidRDefault="005463A4" w:rsidP="00720DF1">
            <w:r>
              <w:rPr>
                <w:lang w:eastAsia="en-GB"/>
              </w:rPr>
              <w:t>Should be included as major opportunity</w:t>
            </w:r>
          </w:p>
        </w:tc>
        <w:tc>
          <w:tcPr>
            <w:tcW w:w="0" w:type="auto"/>
          </w:tcPr>
          <w:p w14:paraId="0415E6C0" w14:textId="5DEDA925" w:rsidR="005463A4" w:rsidRPr="00D0002D" w:rsidRDefault="00B50661" w:rsidP="00720DF1">
            <w:r>
              <w:rPr>
                <w:lang w:eastAsia="en-GB"/>
              </w:rPr>
              <w:t>Now included (</w:t>
            </w:r>
            <w:r w:rsidR="005463A4">
              <w:rPr>
                <w:lang w:eastAsia="en-GB"/>
              </w:rPr>
              <w:t>1,310 in plan period</w:t>
            </w:r>
            <w:r>
              <w:rPr>
                <w:lang w:eastAsia="en-GB"/>
              </w:rPr>
              <w:t>)</w:t>
            </w:r>
            <w:r w:rsidR="005463A4">
              <w:rPr>
                <w:lang w:eastAsia="en-GB"/>
              </w:rPr>
              <w:t xml:space="preserve"> </w:t>
            </w:r>
          </w:p>
        </w:tc>
        <w:tc>
          <w:tcPr>
            <w:tcW w:w="0" w:type="auto"/>
          </w:tcPr>
          <w:p w14:paraId="57420520" w14:textId="77777777" w:rsidR="005463A4" w:rsidRPr="00D0002D" w:rsidRDefault="005463A4" w:rsidP="00720DF1">
            <w:r>
              <w:t>1,310</w:t>
            </w:r>
          </w:p>
        </w:tc>
      </w:tr>
      <w:tr w:rsidR="00B50661" w14:paraId="02252B36" w14:textId="77777777" w:rsidTr="00720DF1">
        <w:tc>
          <w:tcPr>
            <w:tcW w:w="0" w:type="auto"/>
          </w:tcPr>
          <w:p w14:paraId="0E94767A" w14:textId="77777777" w:rsidR="005463A4" w:rsidRDefault="005463A4" w:rsidP="00720DF1">
            <w:pPr>
              <w:rPr>
                <w:lang w:eastAsia="en-GB"/>
              </w:rPr>
            </w:pPr>
            <w:r>
              <w:rPr>
                <w:lang w:eastAsia="en-GB"/>
              </w:rPr>
              <w:t>Other major brownfield sites</w:t>
            </w:r>
          </w:p>
        </w:tc>
        <w:tc>
          <w:tcPr>
            <w:tcW w:w="0" w:type="auto"/>
          </w:tcPr>
          <w:p w14:paraId="7091EA0E" w14:textId="77777777" w:rsidR="005463A4" w:rsidRDefault="005463A4" w:rsidP="00720DF1">
            <w:pPr>
              <w:rPr>
                <w:lang w:eastAsia="en-GB"/>
              </w:rPr>
            </w:pPr>
            <w:r>
              <w:rPr>
                <w:lang w:eastAsia="en-GB"/>
              </w:rPr>
              <w:t>Not included</w:t>
            </w:r>
          </w:p>
        </w:tc>
        <w:tc>
          <w:tcPr>
            <w:tcW w:w="0" w:type="auto"/>
          </w:tcPr>
          <w:p w14:paraId="28CCFCB8" w14:textId="77777777" w:rsidR="005463A4" w:rsidRDefault="005463A4" w:rsidP="00720DF1">
            <w:pPr>
              <w:rPr>
                <w:lang w:eastAsia="en-GB"/>
              </w:rPr>
            </w:pPr>
          </w:p>
        </w:tc>
        <w:tc>
          <w:tcPr>
            <w:tcW w:w="0" w:type="auto"/>
          </w:tcPr>
          <w:p w14:paraId="5B07EC65" w14:textId="77777777" w:rsidR="005463A4" w:rsidRDefault="005463A4" w:rsidP="00720DF1">
            <w:pPr>
              <w:rPr>
                <w:lang w:eastAsia="en-GB"/>
              </w:rPr>
            </w:pPr>
            <w:r>
              <w:rPr>
                <w:lang w:eastAsia="en-GB"/>
              </w:rPr>
              <w:t>0</w:t>
            </w:r>
          </w:p>
        </w:tc>
        <w:tc>
          <w:tcPr>
            <w:tcW w:w="0" w:type="auto"/>
          </w:tcPr>
          <w:p w14:paraId="5A04B874" w14:textId="77777777" w:rsidR="005463A4" w:rsidRDefault="005463A4" w:rsidP="00720DF1">
            <w:r>
              <w:t>c.4,000 (see text)</w:t>
            </w:r>
          </w:p>
        </w:tc>
      </w:tr>
    </w:tbl>
    <w:p w14:paraId="73782C11" w14:textId="03A32A98" w:rsidR="002A74A8" w:rsidRDefault="00424287" w:rsidP="00424287">
      <w:pPr>
        <w:pStyle w:val="Heading1"/>
      </w:pPr>
      <w:bookmarkStart w:id="23" w:name="_Toc494453082"/>
      <w:bookmarkStart w:id="24" w:name="_Toc11244735"/>
      <w:bookmarkStart w:id="25" w:name="_Toc86750045"/>
      <w:bookmarkEnd w:id="22"/>
      <w:r>
        <w:t>4</w:t>
      </w:r>
      <w:r>
        <w:tab/>
      </w:r>
      <w:r w:rsidR="002A74A8">
        <w:t>Green Belt</w:t>
      </w:r>
      <w:r w:rsidR="00B80AC0">
        <w:t xml:space="preserve"> </w:t>
      </w:r>
      <w:r w:rsidR="00A13C9C">
        <w:t>policies</w:t>
      </w:r>
      <w:bookmarkEnd w:id="23"/>
      <w:r w:rsidR="009F15B6">
        <w:t xml:space="preserve"> and allocations</w:t>
      </w:r>
      <w:bookmarkEnd w:id="24"/>
      <w:bookmarkEnd w:id="25"/>
    </w:p>
    <w:p w14:paraId="5259006A" w14:textId="10F79C1B" w:rsidR="00804BC9" w:rsidRDefault="00565E50" w:rsidP="00616C15">
      <w:pPr>
        <w:jc w:val="both"/>
      </w:pPr>
      <w:r>
        <w:t xml:space="preserve">Green Belt is the only British planning policy that is even understood </w:t>
      </w:r>
      <w:r w:rsidR="0056256A">
        <w:t xml:space="preserve">let alone supported </w:t>
      </w:r>
      <w:r>
        <w:t>by</w:t>
      </w:r>
      <w:r w:rsidRPr="00565E50">
        <w:t xml:space="preserve"> </w:t>
      </w:r>
      <w:r>
        <w:t xml:space="preserve">a significant part of the population. Single-handedly </w:t>
      </w:r>
      <w:r w:rsidR="0056256A">
        <w:t xml:space="preserve">Green Belt </w:t>
      </w:r>
      <w:r>
        <w:t xml:space="preserve">has </w:t>
      </w:r>
      <w:r w:rsidR="0056256A">
        <w:t xml:space="preserve">checked the unrestricted sprawl of large built-up areas, safeguarded the countryside from encroachment, prevented neighbouring towns from merging, protected productive agricultural land and helped urban regeneration. </w:t>
      </w:r>
      <w:r w:rsidR="00A85F63">
        <w:t>L</w:t>
      </w:r>
      <w:r w:rsidR="0056256A">
        <w:t xml:space="preserve">andowners and developers attack </w:t>
      </w:r>
      <w:r w:rsidR="00C0690B">
        <w:t xml:space="preserve">it </w:t>
      </w:r>
      <w:r w:rsidR="0056256A">
        <w:t xml:space="preserve">as </w:t>
      </w:r>
      <w:r w:rsidR="00C0690B">
        <w:t xml:space="preserve">Green Belt development produces </w:t>
      </w:r>
      <w:r w:rsidR="00D7173A">
        <w:t xml:space="preserve">huge </w:t>
      </w:r>
      <w:r w:rsidR="0056256A">
        <w:t xml:space="preserve">windfall profits. </w:t>
      </w:r>
    </w:p>
    <w:p w14:paraId="708C9EBD" w14:textId="0393C45C" w:rsidR="00FF7097" w:rsidRDefault="00804BC9" w:rsidP="00616C15">
      <w:pPr>
        <w:jc w:val="both"/>
        <w:rPr>
          <w:b/>
        </w:rPr>
      </w:pPr>
      <w:r>
        <w:t>The Local Plan Core Strategy July 2014</w:t>
      </w:r>
      <w:r w:rsidR="00C7022D">
        <w:t xml:space="preserve"> </w:t>
      </w:r>
      <w:r>
        <w:t xml:space="preserve">emphasised a regeneration first strategy and recognised that Warrington was both nearing its natural limits to expansion and that New Town development </w:t>
      </w:r>
      <w:r w:rsidR="00141EDC">
        <w:t>provided</w:t>
      </w:r>
      <w:r>
        <w:t xml:space="preserve"> few benefits for the established urban areas.</w:t>
      </w:r>
      <w:r w:rsidR="00141EDC">
        <w:t xml:space="preserve"> It saw no need to release Green Belt land.</w:t>
      </w:r>
      <w:r>
        <w:t xml:space="preserve"> </w:t>
      </w:r>
    </w:p>
    <w:p w14:paraId="205A46F4" w14:textId="42D7EC2F" w:rsidR="00565E50" w:rsidRDefault="00565E50" w:rsidP="00616C15">
      <w:pPr>
        <w:jc w:val="both"/>
      </w:pPr>
      <w:r>
        <w:t>Our submission in this area relates to:</w:t>
      </w:r>
    </w:p>
    <w:p w14:paraId="590AF5DB" w14:textId="2B86290C" w:rsidR="0056256A" w:rsidRDefault="0056256A" w:rsidP="00616C15">
      <w:pPr>
        <w:pStyle w:val="ListParagraph"/>
        <w:numPr>
          <w:ilvl w:val="0"/>
          <w:numId w:val="28"/>
        </w:numPr>
        <w:jc w:val="both"/>
      </w:pPr>
      <w:r>
        <w:lastRenderedPageBreak/>
        <w:t xml:space="preserve">Support that most Green Belt development proposed by developers </w:t>
      </w:r>
      <w:r w:rsidR="00BF629B">
        <w:t>is</w:t>
      </w:r>
      <w:r>
        <w:t xml:space="preserve"> rejected</w:t>
      </w:r>
    </w:p>
    <w:p w14:paraId="0B030EA1" w14:textId="30F9C315" w:rsidR="0056256A" w:rsidRDefault="00A6525C" w:rsidP="00616C15">
      <w:pPr>
        <w:pStyle w:val="ListParagraph"/>
        <w:numPr>
          <w:ilvl w:val="0"/>
          <w:numId w:val="28"/>
        </w:numPr>
        <w:jc w:val="both"/>
      </w:pPr>
      <w:r>
        <w:t>Objection to allocations OS</w:t>
      </w:r>
      <w:r w:rsidR="0019368E">
        <w:t>1</w:t>
      </w:r>
      <w:r>
        <w:t xml:space="preserve"> and OS</w:t>
      </w:r>
      <w:r w:rsidR="0019368E">
        <w:t>2</w:t>
      </w:r>
    </w:p>
    <w:p w14:paraId="21362ADF" w14:textId="26B66C15" w:rsidR="00565E50" w:rsidRDefault="0056256A" w:rsidP="00616C15">
      <w:pPr>
        <w:pStyle w:val="ListParagraph"/>
        <w:numPr>
          <w:ilvl w:val="0"/>
          <w:numId w:val="28"/>
        </w:numPr>
        <w:jc w:val="both"/>
      </w:pPr>
      <w:r>
        <w:t>Protection of valuable a</w:t>
      </w:r>
      <w:r w:rsidR="00565E50">
        <w:t>gricultur</w:t>
      </w:r>
      <w:r>
        <w:t>al land</w:t>
      </w:r>
      <w:r w:rsidR="00CF5E85">
        <w:t>, including to ensure UK food security</w:t>
      </w:r>
    </w:p>
    <w:p w14:paraId="5F1B2359" w14:textId="6117E8A1" w:rsidR="00804BC9" w:rsidRPr="00565E50" w:rsidRDefault="00BF629B" w:rsidP="00616C15">
      <w:pPr>
        <w:pStyle w:val="ListParagraph"/>
        <w:numPr>
          <w:ilvl w:val="0"/>
          <w:numId w:val="28"/>
        </w:numPr>
        <w:jc w:val="both"/>
      </w:pPr>
      <w:r>
        <w:t>Exceptional circumstances for</w:t>
      </w:r>
      <w:r w:rsidR="00804BC9">
        <w:t xml:space="preserve"> Green Belt </w:t>
      </w:r>
      <w:r>
        <w:t>release</w:t>
      </w:r>
    </w:p>
    <w:p w14:paraId="4D9221FB" w14:textId="7591209D" w:rsidR="0056256A" w:rsidRDefault="009F4A64" w:rsidP="00616C15">
      <w:pPr>
        <w:pStyle w:val="Heading2"/>
        <w:jc w:val="both"/>
      </w:pPr>
      <w:bookmarkStart w:id="26" w:name="_Toc11244736"/>
      <w:bookmarkStart w:id="27" w:name="_Toc86750046"/>
      <w:r>
        <w:t>4.1</w:t>
      </w:r>
      <w:r>
        <w:tab/>
      </w:r>
      <w:r w:rsidR="00330DA8">
        <w:t xml:space="preserve">Rejection of most proposed </w:t>
      </w:r>
      <w:r w:rsidR="0056256A">
        <w:t>Green Belt development</w:t>
      </w:r>
      <w:bookmarkEnd w:id="26"/>
      <w:bookmarkEnd w:id="27"/>
    </w:p>
    <w:p w14:paraId="08A98B60" w14:textId="0B0CBDD4" w:rsidR="00804BC9" w:rsidRDefault="00804BC9" w:rsidP="009D2374">
      <w:pPr>
        <w:jc w:val="both"/>
      </w:pPr>
      <w:r>
        <w:t>We are grateful that most of the</w:t>
      </w:r>
      <w:r w:rsidR="00330DA8">
        <w:t xml:space="preserve"> </w:t>
      </w:r>
      <w:r>
        <w:t>s</w:t>
      </w:r>
      <w:r w:rsidR="00330DA8">
        <w:t>uggested</w:t>
      </w:r>
      <w:r>
        <w:t xml:space="preserve"> sites</w:t>
      </w:r>
      <w:r w:rsidR="00330DA8">
        <w:t xml:space="preserve"> to the north of Warrington</w:t>
      </w:r>
      <w:r>
        <w:t xml:space="preserve"> have been rejected and support the assessment that the</w:t>
      </w:r>
      <w:r w:rsidR="006B0C71">
        <w:t>se rejected sites</w:t>
      </w:r>
      <w:r>
        <w:t xml:space="preserve"> contribute to the Green Belt. </w:t>
      </w:r>
      <w:r w:rsidR="008C041A">
        <w:t xml:space="preserve">We </w:t>
      </w:r>
      <w:r w:rsidR="00821F18">
        <w:t xml:space="preserve">object to Green Belt allocations </w:t>
      </w:r>
      <w:r w:rsidR="004C4CDA">
        <w:t xml:space="preserve">OS1/2 </w:t>
      </w:r>
      <w:r w:rsidR="00821F18">
        <w:t>at Croft and Culcheth, and have concerns about the allocation at Peel Hall.</w:t>
      </w:r>
      <w:r w:rsidR="008C041A">
        <w:t xml:space="preserve"> </w:t>
      </w:r>
    </w:p>
    <w:p w14:paraId="7EF091A7" w14:textId="76A3E31E" w:rsidR="009F15B6" w:rsidRDefault="009F15B6" w:rsidP="009D2374">
      <w:pPr>
        <w:pStyle w:val="Heading2"/>
        <w:jc w:val="both"/>
      </w:pPr>
      <w:bookmarkStart w:id="28" w:name="_Toc11244737"/>
      <w:bookmarkStart w:id="29" w:name="_Toc86750047"/>
      <w:bookmarkStart w:id="30" w:name="_Hlk9609525"/>
      <w:r>
        <w:t>4.2</w:t>
      </w:r>
      <w:r>
        <w:tab/>
        <w:t>Objection to allocations OS</w:t>
      </w:r>
      <w:r w:rsidR="00821F18">
        <w:t>1</w:t>
      </w:r>
      <w:r>
        <w:t xml:space="preserve"> </w:t>
      </w:r>
      <w:r w:rsidR="00952DD9">
        <w:t xml:space="preserve">(Croft) </w:t>
      </w:r>
      <w:r>
        <w:t>and OS</w:t>
      </w:r>
      <w:r w:rsidR="00821F18">
        <w:t>2</w:t>
      </w:r>
      <w:r w:rsidR="00952DD9">
        <w:t xml:space="preserve"> (Culcheth)</w:t>
      </w:r>
      <w:bookmarkEnd w:id="28"/>
      <w:bookmarkEnd w:id="29"/>
    </w:p>
    <w:p w14:paraId="5936ECC6" w14:textId="02DB3307" w:rsidR="00ED1BCA" w:rsidRPr="00E01F0A" w:rsidRDefault="00ED1BCA" w:rsidP="00ED1BCA">
      <w:pPr>
        <w:jc w:val="both"/>
      </w:pPr>
      <w:r>
        <w:t>T</w:t>
      </w:r>
      <w:r w:rsidRPr="00E01F0A">
        <w:t xml:space="preserve">he Council </w:t>
      </w:r>
      <w:r>
        <w:t xml:space="preserve">suggests </w:t>
      </w:r>
      <w:r w:rsidRPr="00E01F0A">
        <w:t>that ‘</w:t>
      </w:r>
      <w:r w:rsidRPr="00E01F0A">
        <w:rPr>
          <w:i/>
        </w:rPr>
        <w:t>Green Belt release in the outlying Settlements will increase housing choice and support the vitality and viability of local services</w:t>
      </w:r>
      <w:r>
        <w:rPr>
          <w:i/>
        </w:rPr>
        <w:t>.</w:t>
      </w:r>
      <w:r w:rsidRPr="00E01F0A">
        <w:rPr>
          <w:i/>
        </w:rPr>
        <w:t>’</w:t>
      </w:r>
      <w:r w:rsidRPr="00E01F0A">
        <w:t xml:space="preserve"> No evidence</w:t>
      </w:r>
      <w:r>
        <w:t xml:space="preserve"> is provided</w:t>
      </w:r>
      <w:r w:rsidRPr="00E01F0A">
        <w:t xml:space="preserve"> that 1,100 houses are needed in </w:t>
      </w:r>
      <w:r>
        <w:t>these</w:t>
      </w:r>
      <w:r w:rsidRPr="00E01F0A">
        <w:t xml:space="preserve"> communities -</w:t>
      </w:r>
      <w:r>
        <w:t xml:space="preserve"> this </w:t>
      </w:r>
      <w:r w:rsidR="005223C9">
        <w:t>is</w:t>
      </w:r>
      <w:r>
        <w:t xml:space="preserve"> a </w:t>
      </w:r>
      <w:r w:rsidRPr="00E01F0A">
        <w:t>random figure</w:t>
      </w:r>
      <w:r>
        <w:t>. Indeed, some communities are deemed substantial allocations, some no additional housing at all</w:t>
      </w:r>
      <w:r w:rsidR="001F0E8D">
        <w:t xml:space="preserve">, and one allocation </w:t>
      </w:r>
      <w:r w:rsidR="005223C9">
        <w:t xml:space="preserve">to the north of Warrington </w:t>
      </w:r>
      <w:r w:rsidR="001F0E8D">
        <w:t>(Burtonwood) has been arbitrarily deleted since the 2019 version without justification</w:t>
      </w:r>
      <w:r>
        <w:t xml:space="preserve">. </w:t>
      </w:r>
    </w:p>
    <w:p w14:paraId="35E05105" w14:textId="401B7E2E" w:rsidR="006F5415" w:rsidRPr="00E01F0A" w:rsidRDefault="009F15B6" w:rsidP="009D2374">
      <w:pPr>
        <w:jc w:val="both"/>
      </w:pPr>
      <w:r w:rsidRPr="00E01F0A">
        <w:t xml:space="preserve">Culcheth, </w:t>
      </w:r>
      <w:proofErr w:type="spellStart"/>
      <w:r w:rsidRPr="00E01F0A">
        <w:t>Glazebury</w:t>
      </w:r>
      <w:proofErr w:type="spellEnd"/>
      <w:r w:rsidRPr="00E01F0A">
        <w:t xml:space="preserve"> and Croft are thriving</w:t>
      </w:r>
      <w:r w:rsidR="007D7FDD" w:rsidRPr="00E01F0A">
        <w:t xml:space="preserve"> </w:t>
      </w:r>
      <w:r w:rsidR="003921B0">
        <w:t>as</w:t>
      </w:r>
      <w:r w:rsidR="003921B0" w:rsidRPr="00E01F0A">
        <w:t xml:space="preserve"> communities </w:t>
      </w:r>
      <w:r w:rsidR="007D7FDD" w:rsidRPr="00E01F0A">
        <w:t xml:space="preserve">and there is plenty of market housing </w:t>
      </w:r>
      <w:r w:rsidR="003921B0">
        <w:t xml:space="preserve">currently </w:t>
      </w:r>
      <w:r w:rsidR="007D7FDD" w:rsidRPr="00E01F0A">
        <w:t xml:space="preserve">available </w:t>
      </w:r>
      <w:r w:rsidR="005B00F1">
        <w:t>including</w:t>
      </w:r>
      <w:r w:rsidR="007D7FDD" w:rsidRPr="00E01F0A">
        <w:t xml:space="preserve"> 3 and 4-bed </w:t>
      </w:r>
      <w:r w:rsidR="005B00F1">
        <w:t>and</w:t>
      </w:r>
      <w:r w:rsidR="003921B0">
        <w:t xml:space="preserve"> larger houses</w:t>
      </w:r>
      <w:r w:rsidR="007D7FDD" w:rsidRPr="00E01F0A">
        <w:t>.</w:t>
      </w:r>
      <w:r w:rsidRPr="00E01F0A">
        <w:t xml:space="preserve"> </w:t>
      </w:r>
      <w:r w:rsidR="003921B0">
        <w:t xml:space="preserve">While much of this is ‘unaffordable’, there is no evidence that </w:t>
      </w:r>
      <w:r w:rsidR="008B0AB3">
        <w:t>more</w:t>
      </w:r>
      <w:r w:rsidR="003921B0">
        <w:t xml:space="preserve"> market hous</w:t>
      </w:r>
      <w:r w:rsidR="008B0AB3">
        <w:t>ing</w:t>
      </w:r>
      <w:r w:rsidR="003921B0">
        <w:t xml:space="preserve"> makes homes </w:t>
      </w:r>
      <w:r w:rsidR="008B0AB3">
        <w:t xml:space="preserve">generally </w:t>
      </w:r>
      <w:r w:rsidR="003921B0">
        <w:t xml:space="preserve">more affordable. </w:t>
      </w:r>
      <w:r w:rsidR="00BC30E1">
        <w:t>O</w:t>
      </w:r>
      <w:r w:rsidR="003921B0">
        <w:t>lder and younger people who wish to remain within our communities</w:t>
      </w:r>
      <w:r w:rsidR="00BC30E1">
        <w:t xml:space="preserve"> need housing</w:t>
      </w:r>
      <w:r w:rsidR="003921B0">
        <w:t xml:space="preserve">, and there is a case for truly affordable housing (not the </w:t>
      </w:r>
      <w:r w:rsidR="005970DC">
        <w:t xml:space="preserve">current central Government </w:t>
      </w:r>
      <w:r w:rsidR="003921B0">
        <w:t>definition).</w:t>
      </w:r>
      <w:r w:rsidR="00E85D8D">
        <w:t xml:space="preserve"> But these needs are </w:t>
      </w:r>
      <w:r w:rsidR="005F1791">
        <w:t xml:space="preserve">not </w:t>
      </w:r>
      <w:r w:rsidR="00E85D8D">
        <w:t xml:space="preserve">served by </w:t>
      </w:r>
      <w:r w:rsidR="00D41BD2">
        <w:t xml:space="preserve">the proposed allocations OS1 and OS2 which </w:t>
      </w:r>
      <w:r w:rsidR="002D5E1F">
        <w:t>would</w:t>
      </w:r>
      <w:r w:rsidR="007A19E7">
        <w:t xml:space="preserve"> </w:t>
      </w:r>
      <w:r w:rsidR="00D41BD2">
        <w:t xml:space="preserve">be </w:t>
      </w:r>
      <w:r w:rsidR="007A19E7">
        <w:t xml:space="preserve">built as speculative housing </w:t>
      </w:r>
      <w:r w:rsidR="002D5E1F">
        <w:t>and</w:t>
      </w:r>
      <w:r w:rsidR="00A6525C">
        <w:t xml:space="preserve"> attract car </w:t>
      </w:r>
      <w:r w:rsidR="006F3115">
        <w:t>commuters</w:t>
      </w:r>
      <w:r w:rsidR="008B0AB3">
        <w:t>.</w:t>
      </w:r>
      <w:r w:rsidR="008F2922">
        <w:t xml:space="preserve"> </w:t>
      </w:r>
      <w:r w:rsidR="006F5415">
        <w:t xml:space="preserve">Our objections to the </w:t>
      </w:r>
      <w:r w:rsidR="002D5E1F">
        <w:t xml:space="preserve">allocated </w:t>
      </w:r>
      <w:r w:rsidR="006F5415">
        <w:t>sites are as follows:</w:t>
      </w:r>
    </w:p>
    <w:p w14:paraId="276C730B" w14:textId="2A2FF980" w:rsidR="00952DD9" w:rsidRDefault="00952DD9" w:rsidP="009D2374">
      <w:pPr>
        <w:jc w:val="both"/>
        <w:rPr>
          <w:b/>
        </w:rPr>
      </w:pPr>
      <w:r w:rsidRPr="00994B89">
        <w:rPr>
          <w:b/>
        </w:rPr>
        <w:t>OS</w:t>
      </w:r>
      <w:r w:rsidR="00276BC4">
        <w:rPr>
          <w:b/>
        </w:rPr>
        <w:t>1</w:t>
      </w:r>
      <w:r w:rsidRPr="00994B89">
        <w:rPr>
          <w:b/>
        </w:rPr>
        <w:t xml:space="preserve"> (Croft)</w:t>
      </w:r>
      <w:r w:rsidR="00994B89" w:rsidRPr="00994B89">
        <w:rPr>
          <w:b/>
        </w:rPr>
        <w:t xml:space="preserve"> ‘minimum of 75 homes’</w:t>
      </w:r>
      <w:r w:rsidR="00DA1478">
        <w:rPr>
          <w:b/>
        </w:rPr>
        <w:t xml:space="preserve"> – part of parcel CR4</w:t>
      </w:r>
    </w:p>
    <w:p w14:paraId="0B0C0D9A" w14:textId="2C9B005B" w:rsidR="006F5415" w:rsidRPr="006F5415" w:rsidRDefault="006F5415" w:rsidP="009D2374">
      <w:pPr>
        <w:jc w:val="both"/>
      </w:pPr>
      <w:r>
        <w:t xml:space="preserve">Croft is a small community with </w:t>
      </w:r>
      <w:r w:rsidR="00144842">
        <w:t>limited</w:t>
      </w:r>
      <w:r>
        <w:t xml:space="preserve"> facilities. It has a scanty and declining bus service</w:t>
      </w:r>
      <w:r w:rsidR="00D06C57">
        <w:t>. The site is 5km from</w:t>
      </w:r>
      <w:r>
        <w:t xml:space="preserve"> Birchwood Station</w:t>
      </w:r>
      <w:r w:rsidR="00D06C57">
        <w:t xml:space="preserve"> </w:t>
      </w:r>
      <w:r>
        <w:t>(Padgate</w:t>
      </w:r>
      <w:r w:rsidR="00D06C57">
        <w:t xml:space="preserve"> is a similar distance but has a </w:t>
      </w:r>
      <w:r w:rsidR="008F2922">
        <w:t xml:space="preserve">very </w:t>
      </w:r>
      <w:r w:rsidR="00D06C57">
        <w:t xml:space="preserve">service) </w:t>
      </w:r>
      <w:r w:rsidR="00F6600D">
        <w:t>so</w:t>
      </w:r>
      <w:r w:rsidR="00D06C57">
        <w:t xml:space="preserve"> </w:t>
      </w:r>
      <w:r w:rsidR="00F6600D">
        <w:t>even</w:t>
      </w:r>
      <w:r w:rsidR="00D06C57">
        <w:t xml:space="preserve"> rail travel would </w:t>
      </w:r>
      <w:r w:rsidR="00F6600D">
        <w:t xml:space="preserve">generate </w:t>
      </w:r>
      <w:r w:rsidR="00D06C57">
        <w:t xml:space="preserve">traffic. Local roads are busy and almost all trips from or to </w:t>
      </w:r>
      <w:r w:rsidR="00436BCD">
        <w:t>OS1</w:t>
      </w:r>
      <w:r w:rsidR="00D06C57">
        <w:t xml:space="preserve"> would be car-based.</w:t>
      </w:r>
    </w:p>
    <w:p w14:paraId="68471230" w14:textId="165BC7E6" w:rsidR="00952DD9" w:rsidRDefault="00DA1478" w:rsidP="009D2374">
      <w:pPr>
        <w:jc w:val="both"/>
      </w:pPr>
      <w:r>
        <w:t xml:space="preserve">The Green Belt assessment </w:t>
      </w:r>
      <w:r w:rsidR="006F5415">
        <w:t xml:space="preserve">suggests that </w:t>
      </w:r>
      <w:r w:rsidR="006F5415" w:rsidRPr="006F5415">
        <w:t xml:space="preserve">parcel </w:t>
      </w:r>
      <w:r w:rsidR="00144842">
        <w:t xml:space="preserve">CR4 </w:t>
      </w:r>
      <w:r w:rsidR="006F5415" w:rsidRPr="006F5415">
        <w:t>makes a strong contribution to one purpose, a moderate contribution to one, a weak contribution to one, and no contribution to tw</w:t>
      </w:r>
      <w:r w:rsidR="006F5415">
        <w:t xml:space="preserve">o giving a </w:t>
      </w:r>
      <w:r w:rsidR="006F5415" w:rsidRPr="006F5415">
        <w:t>Moderate contribu</w:t>
      </w:r>
      <w:r w:rsidR="006F5415">
        <w:t>tion overall. This is the same assessment as parcel CR5, which comes out with a ‘Strong Contribution</w:t>
      </w:r>
      <w:r w:rsidR="00144842">
        <w:t>’. Only subjectivity could explain why CR4 has not been given a ‘St</w:t>
      </w:r>
      <w:r w:rsidR="0093145B">
        <w:t>r</w:t>
      </w:r>
      <w:r w:rsidR="00144842">
        <w:t>ong Contribution’ too, and we think the assessment should be reviewed and uprated.</w:t>
      </w:r>
    </w:p>
    <w:p w14:paraId="318BD429" w14:textId="064E6E23" w:rsidR="006F5415" w:rsidRDefault="000E78B6" w:rsidP="009D2374">
      <w:pPr>
        <w:jc w:val="both"/>
      </w:pPr>
      <w:r>
        <w:t xml:space="preserve">We understand </w:t>
      </w:r>
      <w:r w:rsidR="006F5415">
        <w:t>the developer would be Bellway Homes</w:t>
      </w:r>
      <w:r w:rsidR="00144842">
        <w:t xml:space="preserve">, </w:t>
      </w:r>
      <w:r w:rsidR="006F5415">
        <w:t>a national volume builder specialis</w:t>
      </w:r>
      <w:r w:rsidR="008E06D4">
        <w:t>ing</w:t>
      </w:r>
      <w:r w:rsidR="006F5415">
        <w:t xml:space="preserve"> in market housing and standard designs </w:t>
      </w:r>
      <w:r w:rsidR="00E85D8D">
        <w:t>with little variation or concession to local styles</w:t>
      </w:r>
      <w:r w:rsidR="006F5415">
        <w:t>.</w:t>
      </w:r>
      <w:r w:rsidR="005B00F1">
        <w:t xml:space="preserve"> </w:t>
      </w:r>
      <w:r>
        <w:t>They would</w:t>
      </w:r>
      <w:r w:rsidR="005B00F1">
        <w:t xml:space="preserve"> </w:t>
      </w:r>
      <w:r w:rsidR="00A31B90">
        <w:t>build</w:t>
      </w:r>
      <w:r w:rsidR="005B00F1">
        <w:t xml:space="preserve"> as much standar</w:t>
      </w:r>
      <w:r w:rsidR="00E85D8D">
        <w:t>d 3 or 4</w:t>
      </w:r>
      <w:r w:rsidR="005B00F1">
        <w:t xml:space="preserve"> bed houses as possible</w:t>
      </w:r>
      <w:r>
        <w:t xml:space="preserve"> to maximise profits</w:t>
      </w:r>
      <w:r w:rsidR="005B00F1">
        <w:t xml:space="preserve"> and</w:t>
      </w:r>
      <w:r w:rsidR="0052532B">
        <w:t xml:space="preserve"> </w:t>
      </w:r>
      <w:r w:rsidR="005B00F1">
        <w:t xml:space="preserve">use the viability assessment method to challenge </w:t>
      </w:r>
      <w:r w:rsidR="001A7C6C">
        <w:t>‘</w:t>
      </w:r>
      <w:r w:rsidR="005B00F1">
        <w:t>affordable</w:t>
      </w:r>
      <w:r w:rsidR="001A7C6C">
        <w:t>’</w:t>
      </w:r>
      <w:r w:rsidR="005B00F1">
        <w:t xml:space="preserve"> housing</w:t>
      </w:r>
      <w:r w:rsidR="00E85D8D" w:rsidRPr="00E85D8D">
        <w:t xml:space="preserve"> </w:t>
      </w:r>
      <w:r w:rsidR="00E85D8D">
        <w:t>provision</w:t>
      </w:r>
      <w:r w:rsidR="005B00F1">
        <w:t xml:space="preserve">. We </w:t>
      </w:r>
      <w:r w:rsidR="005B00F1" w:rsidRPr="005B00F1">
        <w:rPr>
          <w:b/>
        </w:rPr>
        <w:t>t</w:t>
      </w:r>
      <w:r w:rsidR="00602622">
        <w:rPr>
          <w:b/>
        </w:rPr>
        <w:t>hink t</w:t>
      </w:r>
      <w:r w:rsidR="005B00F1" w:rsidRPr="005B00F1">
        <w:rPr>
          <w:b/>
        </w:rPr>
        <w:t>his allocation</w:t>
      </w:r>
      <w:r w:rsidR="00602622">
        <w:rPr>
          <w:b/>
        </w:rPr>
        <w:t xml:space="preserve"> is unsound </w:t>
      </w:r>
      <w:r w:rsidR="00602622" w:rsidRPr="00602622">
        <w:rPr>
          <w:bCs/>
        </w:rPr>
        <w:t>beca</w:t>
      </w:r>
      <w:r w:rsidR="00602622">
        <w:rPr>
          <w:bCs/>
        </w:rPr>
        <w:t>u</w:t>
      </w:r>
      <w:r w:rsidR="00602622" w:rsidRPr="00602622">
        <w:rPr>
          <w:bCs/>
        </w:rPr>
        <w:t>se</w:t>
      </w:r>
      <w:r w:rsidR="005B00F1" w:rsidRPr="005B00F1">
        <w:t xml:space="preserve"> the</w:t>
      </w:r>
      <w:r w:rsidR="005B00F1" w:rsidRPr="005B00F1">
        <w:rPr>
          <w:b/>
        </w:rPr>
        <w:t xml:space="preserve"> site makes a major contribution to Green Belt purposes</w:t>
      </w:r>
      <w:r w:rsidR="0052532B">
        <w:rPr>
          <w:b/>
        </w:rPr>
        <w:t>.</w:t>
      </w:r>
      <w:r w:rsidR="005B00F1" w:rsidRPr="005B00F1">
        <w:rPr>
          <w:b/>
        </w:rPr>
        <w:t xml:space="preserve"> </w:t>
      </w:r>
      <w:r w:rsidR="007B3A12">
        <w:t>The proposed allocation</w:t>
      </w:r>
      <w:r w:rsidR="005B00F1" w:rsidRPr="005B00F1">
        <w:t xml:space="preserve"> </w:t>
      </w:r>
      <w:r w:rsidR="005B00F1" w:rsidRPr="005B00F1">
        <w:rPr>
          <w:b/>
        </w:rPr>
        <w:t xml:space="preserve">would </w:t>
      </w:r>
      <w:r w:rsidR="007B3A12">
        <w:rPr>
          <w:b/>
        </w:rPr>
        <w:t>n</w:t>
      </w:r>
      <w:r w:rsidR="005B00F1" w:rsidRPr="005B00F1">
        <w:rPr>
          <w:b/>
        </w:rPr>
        <w:t xml:space="preserve">either increase housing choice </w:t>
      </w:r>
      <w:r w:rsidR="005B00F1">
        <w:rPr>
          <w:b/>
        </w:rPr>
        <w:t>nor</w:t>
      </w:r>
      <w:r w:rsidR="005B00F1" w:rsidRPr="005B00F1">
        <w:rPr>
          <w:b/>
        </w:rPr>
        <w:t xml:space="preserve"> support the vitality and viability of local services</w:t>
      </w:r>
      <w:r w:rsidR="005B00F1">
        <w:rPr>
          <w:b/>
        </w:rPr>
        <w:t>.</w:t>
      </w:r>
    </w:p>
    <w:p w14:paraId="65CA3C4E" w14:textId="0AF85B1D" w:rsidR="00952DD9" w:rsidRPr="005B00F1" w:rsidRDefault="00952DD9" w:rsidP="009D2374">
      <w:pPr>
        <w:jc w:val="both"/>
        <w:rPr>
          <w:b/>
          <w:u w:val="single"/>
        </w:rPr>
      </w:pPr>
      <w:r w:rsidRPr="005B00F1">
        <w:rPr>
          <w:b/>
          <w:u w:val="single"/>
        </w:rPr>
        <w:t>OS</w:t>
      </w:r>
      <w:r w:rsidR="00602622">
        <w:rPr>
          <w:b/>
          <w:u w:val="single"/>
        </w:rPr>
        <w:t>2</w:t>
      </w:r>
      <w:r w:rsidRPr="005B00F1">
        <w:rPr>
          <w:b/>
          <w:u w:val="single"/>
        </w:rPr>
        <w:t xml:space="preserve"> (Culcheth)</w:t>
      </w:r>
      <w:r w:rsidR="00994B89" w:rsidRPr="005B00F1">
        <w:rPr>
          <w:b/>
          <w:u w:val="single"/>
        </w:rPr>
        <w:t xml:space="preserve"> ‘minimum of 200 homes’</w:t>
      </w:r>
      <w:r w:rsidR="0044586B" w:rsidRPr="005B00F1">
        <w:rPr>
          <w:b/>
          <w:u w:val="single"/>
        </w:rPr>
        <w:t xml:space="preserve"> </w:t>
      </w:r>
      <w:r w:rsidR="00DA1478" w:rsidRPr="005B00F1">
        <w:rPr>
          <w:b/>
          <w:u w:val="single"/>
        </w:rPr>
        <w:t>–</w:t>
      </w:r>
      <w:r w:rsidR="0044586B" w:rsidRPr="005B00F1">
        <w:rPr>
          <w:b/>
          <w:u w:val="single"/>
        </w:rPr>
        <w:t xml:space="preserve"> </w:t>
      </w:r>
      <w:r w:rsidR="00DA1478" w:rsidRPr="005B00F1">
        <w:rPr>
          <w:b/>
          <w:u w:val="single"/>
        </w:rPr>
        <w:t>parcel CH9</w:t>
      </w:r>
    </w:p>
    <w:p w14:paraId="68462A0F" w14:textId="44AC44C5" w:rsidR="00267818" w:rsidRDefault="00267818" w:rsidP="009D2374">
      <w:pPr>
        <w:jc w:val="both"/>
      </w:pPr>
      <w:r>
        <w:t>Th</w:t>
      </w:r>
      <w:r w:rsidR="000A77E1">
        <w:t xml:space="preserve">is site is also promoted by a volume </w:t>
      </w:r>
      <w:r w:rsidR="000A77E1" w:rsidRPr="000A77E1">
        <w:t xml:space="preserve">builder - </w:t>
      </w:r>
      <w:r w:rsidR="006B0C71" w:rsidRPr="000A77E1">
        <w:t>Story Homes</w:t>
      </w:r>
      <w:r w:rsidR="00E85D8D">
        <w:t>. Like the Croft site (OS</w:t>
      </w:r>
      <w:r w:rsidR="00C510E1">
        <w:t>1</w:t>
      </w:r>
      <w:r w:rsidR="00E85D8D">
        <w:t xml:space="preserve">), </w:t>
      </w:r>
      <w:r w:rsidR="00C510E1">
        <w:t>this speculative development</w:t>
      </w:r>
      <w:r w:rsidR="006B0C71">
        <w:t xml:space="preserve"> would attract additional car commuters that would add little to the village </w:t>
      </w:r>
      <w:r w:rsidR="00E85D8D">
        <w:lastRenderedPageBreak/>
        <w:t>and</w:t>
      </w:r>
      <w:r w:rsidR="006B0C71">
        <w:t xml:space="preserve"> </w:t>
      </w:r>
      <w:r w:rsidR="00C510E1">
        <w:t>would</w:t>
      </w:r>
      <w:r w:rsidR="006B0C71">
        <w:t xml:space="preserve"> not increase </w:t>
      </w:r>
      <w:r w:rsidR="006B0C71" w:rsidRPr="006B0C71">
        <w:t xml:space="preserve">housing choice </w:t>
      </w:r>
      <w:r w:rsidR="006B0C71">
        <w:t>or</w:t>
      </w:r>
      <w:r w:rsidR="006B0C71" w:rsidRPr="006B0C71">
        <w:t xml:space="preserve"> support the vitality and viability of local services</w:t>
      </w:r>
      <w:r w:rsidR="006B0C71">
        <w:t>.</w:t>
      </w:r>
      <w:r>
        <w:t xml:space="preserve"> </w:t>
      </w:r>
      <w:r w:rsidR="00C510E1">
        <w:t xml:space="preserve">The developer has previously said the </w:t>
      </w:r>
      <w:r>
        <w:t>development ‘</w:t>
      </w:r>
      <w:r w:rsidRPr="00682123">
        <w:rPr>
          <w:i/>
        </w:rPr>
        <w:t xml:space="preserve">could be extended further east to accommodate a significantly larger </w:t>
      </w:r>
      <w:r w:rsidR="00682123" w:rsidRPr="00682123">
        <w:rPr>
          <w:i/>
        </w:rPr>
        <w:t>s</w:t>
      </w:r>
      <w:r w:rsidRPr="00682123">
        <w:rPr>
          <w:i/>
        </w:rPr>
        <w:t>ite than proposed, approximately 400-500 dwellings</w:t>
      </w:r>
      <w:r>
        <w:t>.’</w:t>
      </w:r>
      <w:r w:rsidR="00682123">
        <w:t xml:space="preserve"> This shows that that this development would </w:t>
      </w:r>
      <w:r w:rsidR="00C01201">
        <w:t>lead to</w:t>
      </w:r>
      <w:r w:rsidR="00682123">
        <w:t xml:space="preserve"> further encroachment into the countryside</w:t>
      </w:r>
      <w:r w:rsidR="00E57AD2">
        <w:t xml:space="preserve">, </w:t>
      </w:r>
      <w:r w:rsidR="00602622">
        <w:t>against</w:t>
      </w:r>
      <w:r w:rsidR="00E57AD2">
        <w:t xml:space="preserve"> Green Belt</w:t>
      </w:r>
      <w:r w:rsidR="00FC5C9D" w:rsidRPr="00FC5C9D">
        <w:t xml:space="preserve"> </w:t>
      </w:r>
      <w:r w:rsidR="00FC5C9D">
        <w:t>aims</w:t>
      </w:r>
      <w:r w:rsidR="00682123">
        <w:t>.</w:t>
      </w:r>
    </w:p>
    <w:p w14:paraId="18F1A4BB" w14:textId="007F4DD2" w:rsidR="00994B89" w:rsidRDefault="00682123" w:rsidP="009D2374">
      <w:pPr>
        <w:jc w:val="both"/>
      </w:pPr>
      <w:r w:rsidRPr="00682123">
        <w:t>The parcel</w:t>
      </w:r>
      <w:r w:rsidR="007A370D">
        <w:t xml:space="preserve"> is judged to</w:t>
      </w:r>
      <w:r w:rsidRPr="00682123">
        <w:t xml:space="preserve"> make a moderate contribution to two</w:t>
      </w:r>
      <w:r w:rsidR="007A370D">
        <w:t xml:space="preserve"> Green Belt</w:t>
      </w:r>
      <w:r w:rsidRPr="00682123">
        <w:t xml:space="preserve"> purposes, a weak contribution to one purpose, and no contribution to two purposes</w:t>
      </w:r>
      <w:r w:rsidR="007A370D">
        <w:t xml:space="preserve"> and therefore overall weak</w:t>
      </w:r>
      <w:r w:rsidRPr="00682123">
        <w:t xml:space="preserve">. </w:t>
      </w:r>
      <w:r w:rsidR="007A370D">
        <w:t>T</w:t>
      </w:r>
      <w:r w:rsidRPr="00682123">
        <w:t>he methodology</w:t>
      </w:r>
      <w:r w:rsidR="007A370D">
        <w:t xml:space="preserve"> is of course subjective</w:t>
      </w:r>
      <w:r w:rsidR="00E85D8D">
        <w:t>,</w:t>
      </w:r>
      <w:r w:rsidR="007A370D">
        <w:t xml:space="preserve"> and it is hard to see how an area that is very</w:t>
      </w:r>
      <w:r w:rsidR="007A370D" w:rsidRPr="007A370D">
        <w:t xml:space="preserve"> open</w:t>
      </w:r>
      <w:r w:rsidR="007A370D">
        <w:t xml:space="preserve"> and constitutes an essential </w:t>
      </w:r>
      <w:r w:rsidR="007A370D" w:rsidRPr="007A370D">
        <w:t xml:space="preserve">gap between </w:t>
      </w:r>
      <w:r w:rsidR="007A370D">
        <w:t>settlements can be judged weak</w:t>
      </w:r>
      <w:r w:rsidR="007A370D" w:rsidRPr="007A370D">
        <w:t>.</w:t>
      </w:r>
    </w:p>
    <w:p w14:paraId="33904C8E" w14:textId="5E22245B" w:rsidR="0044586B" w:rsidRDefault="0044586B" w:rsidP="009D2374">
      <w:pPr>
        <w:jc w:val="both"/>
      </w:pPr>
      <w:r>
        <w:t xml:space="preserve">This site is about 8 ha, which at </w:t>
      </w:r>
      <w:r w:rsidR="00267818">
        <w:t xml:space="preserve">the </w:t>
      </w:r>
      <w:r>
        <w:t xml:space="preserve">30 </w:t>
      </w:r>
      <w:proofErr w:type="spellStart"/>
      <w:r>
        <w:t>dph</w:t>
      </w:r>
      <w:proofErr w:type="spellEnd"/>
      <w:r w:rsidR="00267818">
        <w:t xml:space="preserve"> minimum housing density proposed</w:t>
      </w:r>
      <w:r>
        <w:t xml:space="preserve"> would yield 240 houses rather than the 200 suggested in OS3. If the site is released from Green Belt, then the area should be reduced to under 7 ha to reflect the requirement for 30 </w:t>
      </w:r>
      <w:proofErr w:type="spellStart"/>
      <w:r>
        <w:t>dph</w:t>
      </w:r>
      <w:proofErr w:type="spellEnd"/>
      <w:r>
        <w:t xml:space="preserve">. </w:t>
      </w:r>
      <w:r w:rsidR="009B79EE">
        <w:t>D</w:t>
      </w:r>
      <w:r>
        <w:t xml:space="preserve">enser development would </w:t>
      </w:r>
      <w:r w:rsidR="009B79EE">
        <w:t>mean</w:t>
      </w:r>
      <w:r>
        <w:t xml:space="preserve"> less land released</w:t>
      </w:r>
      <w:r w:rsidR="00447D66">
        <w:t xml:space="preserve"> and would be more suited to the identified need for provision of homes for younger and older people</w:t>
      </w:r>
      <w:r>
        <w:t>.</w:t>
      </w:r>
    </w:p>
    <w:p w14:paraId="4A16A4DB" w14:textId="65796572" w:rsidR="0044586B" w:rsidRDefault="00E85D8D" w:rsidP="009D2374">
      <w:pPr>
        <w:jc w:val="both"/>
      </w:pPr>
      <w:r>
        <w:t xml:space="preserve">Like </w:t>
      </w:r>
      <w:r w:rsidR="00F846FE">
        <w:t xml:space="preserve">Croft, </w:t>
      </w:r>
      <w:r w:rsidR="0044586B">
        <w:t>Culcheth has poor public transport link</w:t>
      </w:r>
      <w:r w:rsidR="00267818">
        <w:t>s</w:t>
      </w:r>
      <w:r w:rsidR="0044586B">
        <w:t xml:space="preserve">. Two daytime buses per hour and a limited and declining evening and weekend service means the area is not a sustainable one to expand. Culcheth is </w:t>
      </w:r>
      <w:r w:rsidR="00267818">
        <w:t>not near</w:t>
      </w:r>
      <w:r w:rsidR="0044586B">
        <w:t xml:space="preserve"> a rail station</w:t>
      </w:r>
      <w:r w:rsidR="00267818">
        <w:t xml:space="preserve"> and u</w:t>
      </w:r>
      <w:r w:rsidR="0044586B">
        <w:t>sing Birchwood inevitably means additional car journey</w:t>
      </w:r>
      <w:r w:rsidR="00267818">
        <w:t>s</w:t>
      </w:r>
      <w:r w:rsidR="0044586B">
        <w:t xml:space="preserve">.  </w:t>
      </w:r>
    </w:p>
    <w:p w14:paraId="0B0CAAFA" w14:textId="3D1FEBE0" w:rsidR="00E85D8D" w:rsidRDefault="00E85D8D" w:rsidP="009D2374">
      <w:pPr>
        <w:jc w:val="both"/>
        <w:rPr>
          <w:b/>
        </w:rPr>
      </w:pPr>
      <w:r>
        <w:t xml:space="preserve">We </w:t>
      </w:r>
      <w:r w:rsidR="00602622">
        <w:rPr>
          <w:b/>
        </w:rPr>
        <w:t>think</w:t>
      </w:r>
      <w:r w:rsidRPr="005B00F1">
        <w:rPr>
          <w:b/>
        </w:rPr>
        <w:t xml:space="preserve"> this allocatio</w:t>
      </w:r>
      <w:r w:rsidR="00602622">
        <w:rPr>
          <w:b/>
        </w:rPr>
        <w:t>n is u</w:t>
      </w:r>
      <w:r w:rsidRPr="005B00F1">
        <w:rPr>
          <w:b/>
        </w:rPr>
        <w:t>n</w:t>
      </w:r>
      <w:r w:rsidR="00602622">
        <w:rPr>
          <w:b/>
        </w:rPr>
        <w:t>sound</w:t>
      </w:r>
      <w:r w:rsidRPr="005B00F1">
        <w:t xml:space="preserve"> b</w:t>
      </w:r>
      <w:r w:rsidR="00602622">
        <w:t>ecause</w:t>
      </w:r>
      <w:r w:rsidRPr="005B00F1">
        <w:t xml:space="preserve"> the</w:t>
      </w:r>
      <w:r w:rsidRPr="005B00F1">
        <w:rPr>
          <w:b/>
        </w:rPr>
        <w:t xml:space="preserve"> site makes a major contribution to Green Belt purposes and </w:t>
      </w:r>
      <w:r w:rsidRPr="005B00F1">
        <w:t>that</w:t>
      </w:r>
      <w:r w:rsidRPr="005B00F1">
        <w:rPr>
          <w:b/>
        </w:rPr>
        <w:t xml:space="preserve"> no evidence has been provided </w:t>
      </w:r>
      <w:r w:rsidRPr="005B00F1">
        <w:t xml:space="preserve">to suggest that </w:t>
      </w:r>
      <w:r w:rsidR="00BD5460">
        <w:t>the proposed allocation</w:t>
      </w:r>
      <w:r w:rsidRPr="005B00F1">
        <w:t xml:space="preserve"> </w:t>
      </w:r>
      <w:r w:rsidRPr="005B00F1">
        <w:rPr>
          <w:b/>
        </w:rPr>
        <w:t xml:space="preserve">would increase housing choice </w:t>
      </w:r>
      <w:r w:rsidR="0046116D">
        <w:rPr>
          <w:b/>
        </w:rPr>
        <w:t>or</w:t>
      </w:r>
      <w:r w:rsidRPr="005B00F1">
        <w:rPr>
          <w:b/>
        </w:rPr>
        <w:t xml:space="preserve"> support the vitality and viability of local services</w:t>
      </w:r>
      <w:r>
        <w:rPr>
          <w:b/>
        </w:rPr>
        <w:t>.</w:t>
      </w:r>
    </w:p>
    <w:p w14:paraId="5FB4E6BB" w14:textId="24A704F5" w:rsidR="00A6525C" w:rsidRPr="00A6525C" w:rsidRDefault="0046116D" w:rsidP="009D2374">
      <w:pPr>
        <w:jc w:val="both"/>
        <w:rPr>
          <w:b/>
        </w:rPr>
      </w:pPr>
      <w:r>
        <w:t>In 2019 we</w:t>
      </w:r>
      <w:r w:rsidR="00BD5460">
        <w:t xml:space="preserve"> suggested an alternative way</w:t>
      </w:r>
      <w:r w:rsidR="00BD5460" w:rsidRPr="00BD5460">
        <w:t xml:space="preserve"> of providing</w:t>
      </w:r>
      <w:r w:rsidR="00BD5460">
        <w:t xml:space="preserve"> housing for genuine</w:t>
      </w:r>
      <w:r w:rsidR="00BD5460" w:rsidRPr="00BD5460">
        <w:t xml:space="preserve"> local need</w:t>
      </w:r>
      <w:r>
        <w:t>, for instance</w:t>
      </w:r>
      <w:r w:rsidR="00E85D8D">
        <w:t xml:space="preserve"> for older or younger people who want to stay in the area, or genuinely affordable housing (such as that directly owned by a social housing provide</w:t>
      </w:r>
      <w:r>
        <w:t>r</w:t>
      </w:r>
      <w:r w:rsidR="00E85D8D">
        <w:t>, or a Community Land Trust) that is available in perpetuity. While no such assessment at Parish level has been carried out, such a need could arise</w:t>
      </w:r>
      <w:r w:rsidR="00A11EE1">
        <w:t xml:space="preserve"> – and would constitu</w:t>
      </w:r>
      <w:r w:rsidR="00822D65">
        <w:t>t</w:t>
      </w:r>
      <w:r w:rsidR="00A11EE1">
        <w:t xml:space="preserve">e </w:t>
      </w:r>
      <w:r w:rsidR="00A11EE1" w:rsidRPr="00822D65">
        <w:t xml:space="preserve">the </w:t>
      </w:r>
      <w:r w:rsidR="00A6525C" w:rsidRPr="00822D65">
        <w:t>‘very exceptional circumstances’ needed to approve an application in the Green Belt</w:t>
      </w:r>
      <w:r w:rsidR="00A11EE1" w:rsidRPr="00822D65">
        <w:t xml:space="preserve">. This means it would be possible to </w:t>
      </w:r>
      <w:r w:rsidR="00822D65" w:rsidRPr="00822D65">
        <w:t>retain</w:t>
      </w:r>
      <w:r w:rsidR="00A6525C" w:rsidRPr="00822D65">
        <w:t xml:space="preserve"> the </w:t>
      </w:r>
      <w:r w:rsidR="00CE7C0A" w:rsidRPr="00822D65">
        <w:t xml:space="preserve">current </w:t>
      </w:r>
      <w:r w:rsidR="00A6525C" w:rsidRPr="00822D65">
        <w:t>Green Belt boundary.</w:t>
      </w:r>
    </w:p>
    <w:p w14:paraId="628B8EBF" w14:textId="6DEB1A75" w:rsidR="00980970" w:rsidRDefault="00A6525C" w:rsidP="009D2374">
      <w:pPr>
        <w:jc w:val="both"/>
      </w:pPr>
      <w:r>
        <w:t>Should OS</w:t>
      </w:r>
      <w:r w:rsidR="00822D65">
        <w:t>1</w:t>
      </w:r>
      <w:r>
        <w:t xml:space="preserve"> or OS</w:t>
      </w:r>
      <w:r w:rsidR="00822D65">
        <w:t>2</w:t>
      </w:r>
      <w:r>
        <w:t xml:space="preserve"> be approved</w:t>
      </w:r>
      <w:r w:rsidR="00A66331">
        <w:t xml:space="preserve"> as part of the plan</w:t>
      </w:r>
      <w:r>
        <w:t xml:space="preserve">, </w:t>
      </w:r>
      <w:r w:rsidRPr="00A6525C">
        <w:t>we wish to see</w:t>
      </w:r>
      <w:r w:rsidR="00822D65">
        <w:t xml:space="preserve"> the polic</w:t>
      </w:r>
      <w:r w:rsidR="00A66331">
        <w:t>y</w:t>
      </w:r>
      <w:r w:rsidR="00822D65">
        <w:t xml:space="preserve"> reworded</w:t>
      </w:r>
      <w:r w:rsidR="00980970">
        <w:t xml:space="preserve"> to include:</w:t>
      </w:r>
    </w:p>
    <w:p w14:paraId="260FDD69" w14:textId="73DEFD9C" w:rsidR="00E85D8D" w:rsidRPr="00E85D8D" w:rsidRDefault="00980970" w:rsidP="00980970">
      <w:pPr>
        <w:pStyle w:val="ListParagraph"/>
        <w:numPr>
          <w:ilvl w:val="0"/>
          <w:numId w:val="34"/>
        </w:numPr>
        <w:jc w:val="both"/>
      </w:pPr>
      <w:r w:rsidRPr="006408CF">
        <w:rPr>
          <w:b/>
          <w:bCs/>
        </w:rPr>
        <w:t xml:space="preserve">Before </w:t>
      </w:r>
      <w:r w:rsidR="006408CF" w:rsidRPr="006408CF">
        <w:rPr>
          <w:b/>
          <w:bCs/>
        </w:rPr>
        <w:t xml:space="preserve">OS1 or OS2 </w:t>
      </w:r>
      <w:r w:rsidRPr="006408CF">
        <w:rPr>
          <w:b/>
          <w:bCs/>
        </w:rPr>
        <w:t xml:space="preserve">is developed, </w:t>
      </w:r>
      <w:r w:rsidR="009D5EC9" w:rsidRPr="006408CF">
        <w:rPr>
          <w:b/>
          <w:bCs/>
        </w:rPr>
        <w:t xml:space="preserve">a local housing need assessment will be </w:t>
      </w:r>
      <w:r w:rsidR="00680250" w:rsidRPr="006408CF">
        <w:rPr>
          <w:b/>
          <w:bCs/>
        </w:rPr>
        <w:t xml:space="preserve">carried out in collaboration with the local community and Parish Council and any housing approved should directly meet the identified needs of the </w:t>
      </w:r>
      <w:r w:rsidR="009D5EC9" w:rsidRPr="006408CF">
        <w:rPr>
          <w:b/>
          <w:bCs/>
        </w:rPr>
        <w:t xml:space="preserve">local community. Any </w:t>
      </w:r>
      <w:r w:rsidR="006408CF" w:rsidRPr="006408CF">
        <w:rPr>
          <w:b/>
          <w:bCs/>
        </w:rPr>
        <w:t>‘</w:t>
      </w:r>
      <w:r w:rsidR="009D5EC9" w:rsidRPr="006408CF">
        <w:rPr>
          <w:b/>
          <w:bCs/>
        </w:rPr>
        <w:t>affordable housing</w:t>
      </w:r>
      <w:r w:rsidR="006408CF" w:rsidRPr="006408CF">
        <w:rPr>
          <w:b/>
          <w:bCs/>
        </w:rPr>
        <w:t>’</w:t>
      </w:r>
      <w:r w:rsidR="009D5EC9" w:rsidRPr="006408CF">
        <w:rPr>
          <w:b/>
          <w:bCs/>
        </w:rPr>
        <w:t xml:space="preserve"> should be affordable </w:t>
      </w:r>
      <w:r w:rsidR="00A6525C" w:rsidRPr="006408CF">
        <w:rPr>
          <w:b/>
          <w:bCs/>
        </w:rPr>
        <w:t>in perpetuity</w:t>
      </w:r>
      <w:r w:rsidR="00A6525C" w:rsidRPr="009D5EC9">
        <w:t>.</w:t>
      </w:r>
    </w:p>
    <w:p w14:paraId="551F98D0" w14:textId="3C185137" w:rsidR="00D0002D" w:rsidRPr="00D0002D" w:rsidRDefault="004F4EB7" w:rsidP="0056256A">
      <w:pPr>
        <w:pStyle w:val="Heading2"/>
      </w:pPr>
      <w:bookmarkStart w:id="31" w:name="_Toc11244739"/>
      <w:bookmarkStart w:id="32" w:name="_Toc86750048"/>
      <w:bookmarkEnd w:id="30"/>
      <w:r>
        <w:t>4.</w:t>
      </w:r>
      <w:r w:rsidR="0019368E">
        <w:t>3</w:t>
      </w:r>
      <w:r w:rsidR="00F56DB1">
        <w:tab/>
      </w:r>
      <w:r w:rsidR="0056256A">
        <w:t>Protection of valuable agricultural land</w:t>
      </w:r>
      <w:bookmarkEnd w:id="31"/>
      <w:bookmarkEnd w:id="32"/>
    </w:p>
    <w:p w14:paraId="364D6F8C" w14:textId="47BFED88" w:rsidR="00046EAA" w:rsidRDefault="00F56DB1" w:rsidP="00616C15">
      <w:pPr>
        <w:jc w:val="both"/>
      </w:pPr>
      <w:r>
        <w:t>Almost all</w:t>
      </w:r>
      <w:r w:rsidR="00D0002D" w:rsidRPr="00F56DB1">
        <w:t xml:space="preserve"> the </w:t>
      </w:r>
      <w:r>
        <w:t xml:space="preserve">land proposed for removal from the </w:t>
      </w:r>
      <w:r w:rsidR="00D0002D" w:rsidRPr="00F56DB1">
        <w:t>Green</w:t>
      </w:r>
      <w:r>
        <w:t xml:space="preserve"> </w:t>
      </w:r>
      <w:r w:rsidR="00D0002D" w:rsidRPr="00F56DB1">
        <w:t xml:space="preserve">Belt </w:t>
      </w:r>
      <w:r w:rsidR="00A84A07">
        <w:t>is</w:t>
      </w:r>
      <w:r w:rsidR="00AD0623" w:rsidRPr="00F56DB1">
        <w:t xml:space="preserve"> </w:t>
      </w:r>
      <w:r w:rsidR="004F4EB7">
        <w:t xml:space="preserve">the best and most versatile </w:t>
      </w:r>
      <w:r w:rsidR="00AD0623" w:rsidRPr="00F56DB1">
        <w:t xml:space="preserve">agricultural land </w:t>
      </w:r>
      <w:r w:rsidR="00A84A07">
        <w:t xml:space="preserve">which is crucial </w:t>
      </w:r>
      <w:r w:rsidR="00AD0623" w:rsidRPr="00F56DB1">
        <w:t xml:space="preserve">with the need for the UK to produce more of its own food. </w:t>
      </w:r>
      <w:r w:rsidR="00046EAA" w:rsidRPr="00046EAA">
        <w:t xml:space="preserve">Based on the farm-gate value of unprocessed food in 2019, the UK supplied </w:t>
      </w:r>
      <w:r w:rsidR="00A84A07">
        <w:t xml:space="preserve">only </w:t>
      </w:r>
      <w:r w:rsidR="00046EAA" w:rsidRPr="00046EAA">
        <w:t>just over half (55%) of the food consumed in the UK</w:t>
      </w:r>
      <w:r w:rsidR="00ED3336">
        <w:rPr>
          <w:rStyle w:val="FootnoteReference"/>
        </w:rPr>
        <w:footnoteReference w:id="2"/>
      </w:r>
      <w:r w:rsidR="00046EAA">
        <w:t>.</w:t>
      </w:r>
    </w:p>
    <w:p w14:paraId="2F9EE9BC" w14:textId="10607A38" w:rsidR="00AD0623" w:rsidRDefault="00AD0623" w:rsidP="00616C15">
      <w:pPr>
        <w:jc w:val="both"/>
      </w:pPr>
      <w:r w:rsidRPr="00F56DB1">
        <w:t xml:space="preserve">The plan claims that the </w:t>
      </w:r>
      <w:r w:rsidRPr="004C57D5">
        <w:rPr>
          <w:iCs/>
        </w:rPr>
        <w:t>value of agricultural land was a consideration in the options assessment and sustainability appraisal process.</w:t>
      </w:r>
      <w:r w:rsidRPr="00F56DB1">
        <w:t xml:space="preserve"> However, </w:t>
      </w:r>
      <w:r w:rsidR="004C57D5">
        <w:t>there is no explanation</w:t>
      </w:r>
      <w:r w:rsidRPr="00F56DB1">
        <w:t xml:space="preserve"> how this </w:t>
      </w:r>
      <w:r w:rsidR="00616C15">
        <w:t xml:space="preserve">affected or </w:t>
      </w:r>
      <w:r w:rsidR="009F4A64">
        <w:t xml:space="preserve">changed any </w:t>
      </w:r>
      <w:r w:rsidR="009F4A64">
        <w:lastRenderedPageBreak/>
        <w:t>of the assessments. The loss of a significant amount of the best and most versatile agricultural land should be set against the ‘exceptional circumstances’ that the Council claims for its release.</w:t>
      </w:r>
    </w:p>
    <w:p w14:paraId="5538BB0B" w14:textId="268E6DAB" w:rsidR="004F4EB7" w:rsidRDefault="009B502A" w:rsidP="00804BC9">
      <w:pPr>
        <w:pStyle w:val="Heading2"/>
      </w:pPr>
      <w:bookmarkStart w:id="33" w:name="_Toc11244740"/>
      <w:bookmarkStart w:id="34" w:name="_Toc86750049"/>
      <w:bookmarkStart w:id="35" w:name="_Toc494453083"/>
      <w:r>
        <w:t>4.</w:t>
      </w:r>
      <w:r w:rsidR="0019368E">
        <w:t>4</w:t>
      </w:r>
      <w:r w:rsidR="00804BC9">
        <w:tab/>
      </w:r>
      <w:r w:rsidR="004F4EB7">
        <w:t>Exceptional Circumstances?</w:t>
      </w:r>
      <w:bookmarkEnd w:id="33"/>
      <w:bookmarkEnd w:id="34"/>
    </w:p>
    <w:p w14:paraId="633E3238" w14:textId="388FD309" w:rsidR="00FD6483" w:rsidRPr="00643201" w:rsidRDefault="004F4EB7" w:rsidP="00616C15">
      <w:pPr>
        <w:jc w:val="both"/>
      </w:pPr>
      <w:r>
        <w:t>Does the assumed need for housing land constitute the ‘exceptional circumstances’ required to remove land from the Green Belt?</w:t>
      </w:r>
      <w:bookmarkEnd w:id="35"/>
    </w:p>
    <w:p w14:paraId="28F967C2" w14:textId="6483842B" w:rsidR="00BD399F" w:rsidRDefault="00FD6483" w:rsidP="00616C15">
      <w:pPr>
        <w:jc w:val="both"/>
      </w:pPr>
      <w:r>
        <w:t xml:space="preserve">The current </w:t>
      </w:r>
      <w:r w:rsidR="00F25FAA">
        <w:t>draft plan</w:t>
      </w:r>
      <w:r>
        <w:t xml:space="preserve"> do</w:t>
      </w:r>
      <w:r w:rsidR="00F25FAA">
        <w:t>es</w:t>
      </w:r>
      <w:r>
        <w:t xml:space="preserve"> not include an assessment of </w:t>
      </w:r>
      <w:r w:rsidR="007F2C7B" w:rsidRPr="00FD6483">
        <w:t>the consequences for sustainable development</w:t>
      </w:r>
      <w:r w:rsidR="007F2C7B">
        <w:t xml:space="preserve"> </w:t>
      </w:r>
      <w:r w:rsidR="00F25FAA">
        <w:t>– indeed it does not even define sustainable development</w:t>
      </w:r>
      <w:r w:rsidR="00125AE4">
        <w:t>. The</w:t>
      </w:r>
      <w:r w:rsidR="007F2C7B">
        <w:t xml:space="preserve"> effect on urban regeneration</w:t>
      </w:r>
      <w:r w:rsidR="00F25FAA">
        <w:t xml:space="preserve"> of the availability of green field land for development</w:t>
      </w:r>
      <w:r w:rsidR="007F2C7B">
        <w:t xml:space="preserve"> is not assessed</w:t>
      </w:r>
      <w:r>
        <w:t>.</w:t>
      </w:r>
    </w:p>
    <w:p w14:paraId="2BECA830" w14:textId="759BAD51" w:rsidR="00D7173A" w:rsidRPr="0093308B" w:rsidRDefault="004F4EB7" w:rsidP="00616C15">
      <w:pPr>
        <w:jc w:val="both"/>
      </w:pPr>
      <w:proofErr w:type="gramStart"/>
      <w:r>
        <w:t>Overall</w:t>
      </w:r>
      <w:proofErr w:type="gramEnd"/>
      <w:r>
        <w:t xml:space="preserve"> the potential to reduce the need to allocate land by shortening the plan period </w:t>
      </w:r>
      <w:r w:rsidR="00226649">
        <w:t xml:space="preserve">further </w:t>
      </w:r>
      <w:r>
        <w:t xml:space="preserve">and reducing the flexibility allowance to a normal level, together with the likely availability of large areas of additional brownfield land means that apart from minor changes, there is no need to make wholesale changes to Green Belt boundaries at all. </w:t>
      </w:r>
      <w:r w:rsidR="0093308B" w:rsidRPr="0093308B">
        <w:rPr>
          <w:b/>
        </w:rPr>
        <w:t xml:space="preserve">The </w:t>
      </w:r>
      <w:r w:rsidRPr="0093308B">
        <w:rPr>
          <w:b/>
        </w:rPr>
        <w:t>‘</w:t>
      </w:r>
      <w:r w:rsidR="0093308B" w:rsidRPr="0093308B">
        <w:rPr>
          <w:b/>
        </w:rPr>
        <w:t>e</w:t>
      </w:r>
      <w:r w:rsidRPr="0093308B">
        <w:rPr>
          <w:b/>
        </w:rPr>
        <w:t>xceptional circumstances’</w:t>
      </w:r>
      <w:r w:rsidR="0093308B" w:rsidRPr="0093308B">
        <w:rPr>
          <w:b/>
        </w:rPr>
        <w:t xml:space="preserve"> to remove land from the Green Belt simply don’t exist</w:t>
      </w:r>
      <w:r w:rsidR="0093308B">
        <w:t>.</w:t>
      </w:r>
      <w:bookmarkStart w:id="36" w:name="_Toc494453091"/>
    </w:p>
    <w:p w14:paraId="6F1DB041" w14:textId="2DB7E61D" w:rsidR="009818FE" w:rsidRDefault="00D7173A" w:rsidP="007F3544">
      <w:pPr>
        <w:pStyle w:val="Heading1"/>
        <w:jc w:val="both"/>
      </w:pPr>
      <w:bookmarkStart w:id="37" w:name="_Toc11244741"/>
      <w:bookmarkStart w:id="38" w:name="_Toc86750050"/>
      <w:r>
        <w:t>5</w:t>
      </w:r>
      <w:r>
        <w:tab/>
      </w:r>
      <w:bookmarkStart w:id="39" w:name="_Toc11244742"/>
      <w:bookmarkEnd w:id="37"/>
      <w:r w:rsidR="009818FE">
        <w:t xml:space="preserve">Housing </w:t>
      </w:r>
      <w:bookmarkEnd w:id="36"/>
      <w:r w:rsidR="007A63A7">
        <w:t>densities</w:t>
      </w:r>
      <w:bookmarkEnd w:id="38"/>
      <w:bookmarkEnd w:id="39"/>
    </w:p>
    <w:p w14:paraId="366A8039" w14:textId="52629547" w:rsidR="00EB6EC6" w:rsidRDefault="00EB6EC6" w:rsidP="005877F5">
      <w:pPr>
        <w:jc w:val="both"/>
      </w:pPr>
      <w:r>
        <w:t>Sustainability means b</w:t>
      </w:r>
      <w:r w:rsidR="0093308B">
        <w:t xml:space="preserve">uilding in locations that are well-placed for high quality public transport and good local facilities and have a genuine potential for high levels of walk and cycling are essential. </w:t>
      </w:r>
      <w:r w:rsidR="00E57627">
        <w:t>H</w:t>
      </w:r>
      <w:r>
        <w:t xml:space="preserve">ousing densities are </w:t>
      </w:r>
      <w:r w:rsidR="007308EE">
        <w:t>the</w:t>
      </w:r>
      <w:r>
        <w:t xml:space="preserve"> key factor in increasing sustainability and reducing energy use. If more people can be housed in the same </w:t>
      </w:r>
      <w:r w:rsidR="00F72AB7">
        <w:t>area,</w:t>
      </w:r>
      <w:r>
        <w:t xml:space="preserve"> then good shopping educational and leisure facilities become viable. The need for travel is reduced and high-quality walking and cycling routes can be provided and a much higher standard of public transport can be supported with lower subsidy and cheaper fares. Car dependency, noise and severance can be reduced and air quality improved. Space that would have been occupied by roads and parked cars can be reduced and more land is available for people.</w:t>
      </w:r>
      <w:r w:rsidR="00E57627">
        <w:t xml:space="preserve"> The large</w:t>
      </w:r>
      <w:r w:rsidR="00264EFF">
        <w:t>-</w:t>
      </w:r>
      <w:r w:rsidR="00E57627">
        <w:t>scale expenditure on new roads envisaged by the local plan would be unnecessary</w:t>
      </w:r>
      <w:r w:rsidR="0026600E">
        <w:t>.</w:t>
      </w:r>
    </w:p>
    <w:p w14:paraId="23CF7131" w14:textId="4BC0DB7E" w:rsidR="00195709" w:rsidRDefault="0026600E" w:rsidP="0009351C">
      <w:pPr>
        <w:jc w:val="both"/>
      </w:pPr>
      <w:r>
        <w:t>We acknowledge Warrington has made some progress since 2017, but more work is needed to define sustainable housing densities before the plan can be considered sound.</w:t>
      </w:r>
    </w:p>
    <w:p w14:paraId="0F2F7F4F" w14:textId="7F9D64D8" w:rsidR="00264EFF" w:rsidRPr="004E7913" w:rsidRDefault="00264EFF" w:rsidP="00392A39">
      <w:pPr>
        <w:jc w:val="both"/>
      </w:pPr>
      <w:r>
        <w:t>Densities can be measured in different ways. The local plan uses dwellings per hectare (</w:t>
      </w:r>
      <w:proofErr w:type="spellStart"/>
      <w:r>
        <w:t>dph</w:t>
      </w:r>
      <w:proofErr w:type="spellEnd"/>
      <w:r>
        <w:t xml:space="preserve">) as a net figure so the gross, or actual amount of land needed </w:t>
      </w:r>
      <w:r w:rsidR="00987B77">
        <w:t>is</w:t>
      </w:r>
      <w:r>
        <w:t xml:space="preserve"> much larger when roads, public open space and other facilities are included. The </w:t>
      </w:r>
      <w:r w:rsidR="00622FC9">
        <w:t>Plan</w:t>
      </w:r>
      <w:r>
        <w:t xml:space="preserve"> propos</w:t>
      </w:r>
      <w:r w:rsidR="00622FC9">
        <w:t>es</w:t>
      </w:r>
      <w:r>
        <w:t xml:space="preserve"> </w:t>
      </w:r>
      <w:r w:rsidR="004E7913">
        <w:t xml:space="preserve">minimum </w:t>
      </w:r>
      <w:r w:rsidRPr="004E7913">
        <w:t xml:space="preserve">densities of 130dph in the central area, </w:t>
      </w:r>
      <w:r w:rsidR="00B10766" w:rsidRPr="004E7913">
        <w:t xml:space="preserve">at least 50dph on sites that are within the wider Town Centre Masterplan area and sites adjacent to a district centre or in other locations that are well served by frequent bus or train services; </w:t>
      </w:r>
      <w:r w:rsidRPr="004E7913">
        <w:t>elsewhere in the town centre masterplan area and 30dph for most other sites</w:t>
      </w:r>
      <w:r w:rsidR="00DE4300" w:rsidRPr="004E7913">
        <w:t>.</w:t>
      </w:r>
    </w:p>
    <w:p w14:paraId="6B48D83F" w14:textId="0A99FC60" w:rsidR="00264EFF" w:rsidRPr="00264EFF" w:rsidRDefault="00283B12" w:rsidP="00264EFF">
      <w:r>
        <w:t xml:space="preserve">We welcome the </w:t>
      </w:r>
      <w:r w:rsidR="004619A2">
        <w:t xml:space="preserve">minimum </w:t>
      </w:r>
      <w:r>
        <w:t xml:space="preserve">densities for the </w:t>
      </w:r>
      <w:r w:rsidR="00842E79">
        <w:t>central area</w:t>
      </w:r>
      <w:r w:rsidR="004619A2">
        <w:t xml:space="preserve"> and the second tier at 50dph. </w:t>
      </w:r>
      <w:proofErr w:type="gramStart"/>
      <w:r w:rsidR="000E686F">
        <w:t>However</w:t>
      </w:r>
      <w:proofErr w:type="gramEnd"/>
      <w:r w:rsidR="00842E79">
        <w:t xml:space="preserve"> </w:t>
      </w:r>
      <w:r w:rsidR="00264EFF">
        <w:t xml:space="preserve">30 </w:t>
      </w:r>
      <w:proofErr w:type="spellStart"/>
      <w:r w:rsidR="00264EFF">
        <w:t>dph</w:t>
      </w:r>
      <w:proofErr w:type="spellEnd"/>
      <w:r w:rsidR="00264EFF">
        <w:t xml:space="preserve"> is</w:t>
      </w:r>
      <w:r w:rsidR="00622FC9">
        <w:t xml:space="preserve"> just the</w:t>
      </w:r>
      <w:r w:rsidR="00264EFF">
        <w:t xml:space="preserve"> average for the standard volume-built suburban development which is so wasteful of land and energy</w:t>
      </w:r>
      <w:r w:rsidR="00741A71">
        <w:t xml:space="preserve"> and just continues ‘business as usual’ at a time when we need leadership to combat the climate emergency</w:t>
      </w:r>
      <w:r w:rsidR="00264EFF">
        <w:t xml:space="preserve">. </w:t>
      </w:r>
      <w:r w:rsidR="00741A71">
        <w:t>30dph</w:t>
      </w:r>
      <w:r w:rsidR="00264EFF">
        <w:t xml:space="preserve"> was achieved for most of the New Town era</w:t>
      </w:r>
      <w:r w:rsidR="00741A71">
        <w:t xml:space="preserve"> – and led to</w:t>
      </w:r>
      <w:r w:rsidR="00951440">
        <w:t xml:space="preserve"> the current widespread car dependency in Warrington that the revised draft plan claims to want </w:t>
      </w:r>
      <w:r w:rsidR="000E686F">
        <w:t>to but</w:t>
      </w:r>
      <w:r w:rsidR="00951440">
        <w:t xml:space="preserve"> fails woefully to tackle.</w:t>
      </w:r>
      <w:r w:rsidR="000E686F">
        <w:t xml:space="preserve"> We see no reason why this should not be </w:t>
      </w:r>
      <w:r w:rsidR="009D4639">
        <w:t>higher to conserve land and create more sustainable communities.</w:t>
      </w:r>
    </w:p>
    <w:p w14:paraId="10BC770A" w14:textId="3861CED3" w:rsidR="00D96E9E" w:rsidRDefault="007A63A7" w:rsidP="005877F5">
      <w:pPr>
        <w:jc w:val="both"/>
      </w:pPr>
      <w:r>
        <w:lastRenderedPageBreak/>
        <w:t xml:space="preserve">In our </w:t>
      </w:r>
      <w:r w:rsidR="00E92606">
        <w:t>2019</w:t>
      </w:r>
      <w:r>
        <w:t xml:space="preserve"> submission we requested that the local plan used </w:t>
      </w:r>
      <w:r w:rsidR="00576D8A">
        <w:t xml:space="preserve">both </w:t>
      </w:r>
      <w:proofErr w:type="spellStart"/>
      <w:r w:rsidR="00576D8A">
        <w:t>dph</w:t>
      </w:r>
      <w:proofErr w:type="spellEnd"/>
      <w:r w:rsidR="00576D8A">
        <w:t xml:space="preserve"> and habitable rooms per hectare, which is often more appropriate as it takes account of the type of dwellings. This approach </w:t>
      </w:r>
      <w:r w:rsidR="00E92606">
        <w:t xml:space="preserve">is </w:t>
      </w:r>
      <w:r w:rsidR="009D4639">
        <w:t>not</w:t>
      </w:r>
      <w:r w:rsidR="00E92606">
        <w:t xml:space="preserve"> new – it </w:t>
      </w:r>
      <w:r w:rsidR="00333AEF">
        <w:t>has been</w:t>
      </w:r>
      <w:r w:rsidR="00576D8A">
        <w:t xml:space="preserve"> used</w:t>
      </w:r>
      <w:r w:rsidR="00333AEF">
        <w:t xml:space="preserve"> successfully </w:t>
      </w:r>
      <w:r w:rsidR="00576D8A">
        <w:t xml:space="preserve">in </w:t>
      </w:r>
      <w:r w:rsidR="00D96E9E">
        <w:t xml:space="preserve">The London plan </w:t>
      </w:r>
      <w:sdt>
        <w:sdtPr>
          <w:id w:val="2138220527"/>
          <w:citation/>
        </w:sdtPr>
        <w:sdtEndPr/>
        <w:sdtContent>
          <w:r w:rsidR="00926EFC">
            <w:fldChar w:fldCharType="begin"/>
          </w:r>
          <w:r w:rsidR="00172CF6">
            <w:instrText xml:space="preserve">CITATION Lon15 \l 2057 </w:instrText>
          </w:r>
          <w:r w:rsidR="00926EFC">
            <w:fldChar w:fldCharType="separate"/>
          </w:r>
          <w:r w:rsidR="00172CF6">
            <w:rPr>
              <w:noProof/>
            </w:rPr>
            <w:t>(Mayor of London, 2015)</w:t>
          </w:r>
          <w:r w:rsidR="00926EFC">
            <w:fldChar w:fldCharType="end"/>
          </w:r>
        </w:sdtContent>
      </w:sdt>
      <w:r w:rsidR="00D96E9E">
        <w:t xml:space="preserve">. </w:t>
      </w:r>
      <w:r w:rsidR="00C2344D">
        <w:t>T</w:t>
      </w:r>
      <w:r w:rsidR="00C2344D" w:rsidRPr="00C2344D">
        <w:t>he</w:t>
      </w:r>
      <w:r w:rsidR="00C2344D">
        <w:t xml:space="preserve"> absolute</w:t>
      </w:r>
      <w:r w:rsidR="00C2344D" w:rsidRPr="00C2344D">
        <w:t xml:space="preserve"> lowest density requirement set out in the London Plan is 35 </w:t>
      </w:r>
      <w:proofErr w:type="spellStart"/>
      <w:r w:rsidR="00C2344D">
        <w:t>dph</w:t>
      </w:r>
      <w:proofErr w:type="spellEnd"/>
      <w:r w:rsidR="00C2344D" w:rsidRPr="00C2344D">
        <w:t xml:space="preserve"> for areas with the poorest public transport access.</w:t>
      </w:r>
      <w:r w:rsidR="00C2344D">
        <w:t xml:space="preserve"> </w:t>
      </w:r>
      <w:r w:rsidR="006F294F">
        <w:t>I</w:t>
      </w:r>
      <w:r w:rsidR="00C2344D">
        <w:t xml:space="preserve">n </w:t>
      </w:r>
      <w:r w:rsidR="00BD399F">
        <w:t>Warrington,</w:t>
      </w:r>
      <w:r w:rsidR="00C2344D">
        <w:t xml:space="preserve"> there is no need to build houses in</w:t>
      </w:r>
      <w:r w:rsidR="00333AEF">
        <w:t xml:space="preserve"> such</w:t>
      </w:r>
      <w:r w:rsidR="00C2344D">
        <w:t xml:space="preserve"> areas.</w:t>
      </w:r>
    </w:p>
    <w:p w14:paraId="5BA0FEF5" w14:textId="70E67E23" w:rsidR="004E3F7C" w:rsidRPr="007442C3" w:rsidRDefault="005A1CC6" w:rsidP="005877F5">
      <w:pPr>
        <w:jc w:val="both"/>
      </w:pPr>
      <w:r>
        <w:rPr>
          <w:b/>
        </w:rPr>
        <w:t>T</w:t>
      </w:r>
      <w:r w:rsidR="00576D8A">
        <w:rPr>
          <w:b/>
        </w:rPr>
        <w:t xml:space="preserve">he </w:t>
      </w:r>
      <w:r w:rsidR="004F26D3">
        <w:rPr>
          <w:b/>
        </w:rPr>
        <w:t>plan</w:t>
      </w:r>
      <w:r w:rsidR="007A6068" w:rsidRPr="00C2344D">
        <w:rPr>
          <w:b/>
        </w:rPr>
        <w:t xml:space="preserve"> should </w:t>
      </w:r>
      <w:r w:rsidR="004F26D3">
        <w:rPr>
          <w:b/>
        </w:rPr>
        <w:t>retain the densities proposed for the town centre (130</w:t>
      </w:r>
      <w:r w:rsidR="004F26D3" w:rsidRPr="00C2344D">
        <w:rPr>
          <w:b/>
        </w:rPr>
        <w:t xml:space="preserve"> </w:t>
      </w:r>
      <w:proofErr w:type="spellStart"/>
      <w:r w:rsidR="004F26D3" w:rsidRPr="00C2344D">
        <w:rPr>
          <w:b/>
        </w:rPr>
        <w:t>dph</w:t>
      </w:r>
      <w:proofErr w:type="spellEnd"/>
      <w:r w:rsidR="004F26D3">
        <w:rPr>
          <w:b/>
        </w:rPr>
        <w:t>) and masterplan area (50dph)</w:t>
      </w:r>
      <w:r w:rsidR="004E3F7C">
        <w:rPr>
          <w:b/>
        </w:rPr>
        <w:t xml:space="preserve"> but</w:t>
      </w:r>
      <w:r w:rsidR="004F26D3" w:rsidRPr="00C2344D">
        <w:rPr>
          <w:b/>
        </w:rPr>
        <w:t xml:space="preserve"> </w:t>
      </w:r>
      <w:r w:rsidR="007A6068" w:rsidRPr="00C2344D">
        <w:rPr>
          <w:b/>
        </w:rPr>
        <w:t>adopt a minim</w:t>
      </w:r>
      <w:r w:rsidR="008A7CA8">
        <w:rPr>
          <w:b/>
        </w:rPr>
        <w:t xml:space="preserve">um housing density standard </w:t>
      </w:r>
      <w:r w:rsidR="007A6068" w:rsidRPr="00C2344D">
        <w:rPr>
          <w:b/>
        </w:rPr>
        <w:t>in all other areas 50</w:t>
      </w:r>
      <w:r w:rsidR="00264CA8">
        <w:rPr>
          <w:b/>
        </w:rPr>
        <w:t xml:space="preserve"> </w:t>
      </w:r>
      <w:proofErr w:type="spellStart"/>
      <w:r w:rsidR="00264CA8">
        <w:rPr>
          <w:b/>
        </w:rPr>
        <w:t>dph</w:t>
      </w:r>
      <w:proofErr w:type="spellEnd"/>
      <w:r w:rsidR="007A6068" w:rsidRPr="00C2344D">
        <w:rPr>
          <w:b/>
        </w:rPr>
        <w:t xml:space="preserve"> for houses and 70 </w:t>
      </w:r>
      <w:proofErr w:type="spellStart"/>
      <w:r w:rsidR="007A6068" w:rsidRPr="00C2344D">
        <w:rPr>
          <w:b/>
        </w:rPr>
        <w:t>dph</w:t>
      </w:r>
      <w:proofErr w:type="spellEnd"/>
      <w:r w:rsidR="007A6068" w:rsidRPr="00C2344D">
        <w:rPr>
          <w:b/>
        </w:rPr>
        <w:t xml:space="preserve"> for apartments</w:t>
      </w:r>
      <w:r w:rsidR="007A6068">
        <w:t>.</w:t>
      </w:r>
      <w:r w:rsidR="00BA765C">
        <w:t xml:space="preserve"> </w:t>
      </w:r>
      <w:r w:rsidR="004E3F7C">
        <w:t>Comparable standards for habitable rooms should be developed to avoid tiny flats.</w:t>
      </w:r>
    </w:p>
    <w:p w14:paraId="568DB280" w14:textId="68413077" w:rsidR="00195709" w:rsidRDefault="00BF2EFE" w:rsidP="005877F5">
      <w:pPr>
        <w:pStyle w:val="Heading1"/>
        <w:jc w:val="both"/>
      </w:pPr>
      <w:bookmarkStart w:id="40" w:name="_Toc494453099"/>
      <w:bookmarkStart w:id="41" w:name="_Toc11244746"/>
      <w:bookmarkStart w:id="42" w:name="_Toc86750051"/>
      <w:r>
        <w:t>6</w:t>
      </w:r>
      <w:r w:rsidR="007B1420">
        <w:tab/>
        <w:t>T</w:t>
      </w:r>
      <w:r w:rsidR="00195709">
        <w:t>ransport</w:t>
      </w:r>
      <w:bookmarkEnd w:id="40"/>
      <w:r w:rsidR="005A1CC6">
        <w:t xml:space="preserve"> and Local Transport Plan 4 (LTP4)</w:t>
      </w:r>
      <w:bookmarkEnd w:id="41"/>
      <w:bookmarkEnd w:id="42"/>
    </w:p>
    <w:p w14:paraId="0DCC186E" w14:textId="0614F14D" w:rsidR="0031047D" w:rsidRDefault="000862EF" w:rsidP="000862EF">
      <w:r>
        <w:t xml:space="preserve">The </w:t>
      </w:r>
      <w:r w:rsidR="00A71BE8">
        <w:t>two</w:t>
      </w:r>
      <w:r w:rsidRPr="00EB5A2E">
        <w:t xml:space="preserve"> Parish Council</w:t>
      </w:r>
      <w:r>
        <w:t xml:space="preserve"> areas both suffer from too many vehicles. At normal times and especially during the frequent incidents on the Strategic Road Network, these communities suffer from congestion, noise, pollution, road danger and severance.</w:t>
      </w:r>
      <w:r w:rsidRPr="000862EF">
        <w:t xml:space="preserve"> </w:t>
      </w:r>
      <w:r w:rsidR="0031047D">
        <w:t>Conditions for walking and cycling are hostile</w:t>
      </w:r>
      <w:r w:rsidR="0050238C">
        <w:t>. Rail stations are remote</w:t>
      </w:r>
      <w:r w:rsidR="0031047D">
        <w:t xml:space="preserve"> and </w:t>
      </w:r>
      <w:r w:rsidR="0050238C">
        <w:t>bus</w:t>
      </w:r>
      <w:r w:rsidR="0031047D">
        <w:t xml:space="preserve"> use has fallen off a cliff in the last five years </w:t>
      </w:r>
      <w:r w:rsidR="00A7143E">
        <w:t>with bus</w:t>
      </w:r>
      <w:r w:rsidR="0031047D">
        <w:t xml:space="preserve"> </w:t>
      </w:r>
      <w:r w:rsidR="00A7143E">
        <w:t xml:space="preserve">services </w:t>
      </w:r>
      <w:r w:rsidR="0031047D">
        <w:t>essentially unviable as a form of public transport in th</w:t>
      </w:r>
      <w:r w:rsidR="0050238C">
        <w:t>is area</w:t>
      </w:r>
      <w:r w:rsidR="0031047D">
        <w:t>.</w:t>
      </w:r>
    </w:p>
    <w:p w14:paraId="0CF29DAC" w14:textId="3A9DA3B7" w:rsidR="00351E07" w:rsidRDefault="00351E07" w:rsidP="00351E07">
      <w:pPr>
        <w:jc w:val="both"/>
      </w:pPr>
      <w:r>
        <w:t xml:space="preserve">Warrington has a recognised transport problem. </w:t>
      </w:r>
      <w:r w:rsidRPr="00C72F6B">
        <w:t>C</w:t>
      </w:r>
      <w:r>
        <w:t>ensus 2011 figures show c</w:t>
      </w:r>
      <w:r w:rsidRPr="00C72F6B">
        <w:t>ar ownership above the national average and the reliance on the car for the journey to work is higher than the national average</w:t>
      </w:r>
      <w:r>
        <w:t xml:space="preserve"> (75% of journeys to work are by car with single occupant)</w:t>
      </w:r>
      <w:r w:rsidRPr="00C72F6B">
        <w:t xml:space="preserve">. This </w:t>
      </w:r>
      <w:r>
        <w:t>has</w:t>
      </w:r>
      <w:r w:rsidRPr="00C72F6B">
        <w:t xml:space="preserve"> implications for air quality, road safety and </w:t>
      </w:r>
      <w:r>
        <w:t>health</w:t>
      </w:r>
      <w:r w:rsidRPr="009C16C0">
        <w:t xml:space="preserve"> </w:t>
      </w:r>
      <w:r>
        <w:t>both in the town centre and the Parish areas.</w:t>
      </w:r>
    </w:p>
    <w:p w14:paraId="73FB0D31" w14:textId="48F358AC" w:rsidR="000862EF" w:rsidRDefault="000862EF" w:rsidP="001E5961">
      <w:pPr>
        <w:jc w:val="both"/>
      </w:pPr>
      <w:r>
        <w:t xml:space="preserve">The Green Belt releases and Peel Hall development planned for north Warrington are all </w:t>
      </w:r>
      <w:r w:rsidR="0031047D">
        <w:t xml:space="preserve">car-dependent and will lead to significant </w:t>
      </w:r>
      <w:r w:rsidR="00A7143E">
        <w:t xml:space="preserve">additional traffic </w:t>
      </w:r>
      <w:r w:rsidR="0031047D">
        <w:t>problems.</w:t>
      </w:r>
    </w:p>
    <w:p w14:paraId="0F02A346" w14:textId="0C39152B" w:rsidR="000862EF" w:rsidRDefault="00D83F98" w:rsidP="00040415">
      <w:r>
        <w:t>The lack of integration between land-use and transport planning is the Achilles He</w:t>
      </w:r>
      <w:r w:rsidR="00820A5A">
        <w:t>e</w:t>
      </w:r>
      <w:r>
        <w:t>l of many local plans</w:t>
      </w:r>
      <w:r w:rsidR="00740AA8">
        <w:t>; most local UK transport planning is particularly weak in encouraging public transport, cycling</w:t>
      </w:r>
      <w:r w:rsidR="0031047D">
        <w:t>,</w:t>
      </w:r>
      <w:r w:rsidR="00740AA8">
        <w:t xml:space="preserve"> and walking</w:t>
      </w:r>
      <w:r w:rsidR="0003440F">
        <w:t xml:space="preserve"> </w:t>
      </w:r>
      <w:r w:rsidR="000862EF">
        <w:t>or considering the crises in climate, biodiversity and poor health caused by lack of exercise. T</w:t>
      </w:r>
      <w:r w:rsidR="0003440F">
        <w:t xml:space="preserve">hese faults are obvious </w:t>
      </w:r>
      <w:r w:rsidR="0031047D">
        <w:t>in</w:t>
      </w:r>
      <w:r w:rsidR="0003440F">
        <w:t xml:space="preserve"> this plan too</w:t>
      </w:r>
      <w:r w:rsidR="00820A5A">
        <w:t>.</w:t>
      </w:r>
    </w:p>
    <w:p w14:paraId="617DF27D" w14:textId="34F3A4B8" w:rsidR="00D83F98" w:rsidRDefault="00820A5A" w:rsidP="00040415">
      <w:r>
        <w:t xml:space="preserve">LTP4 was adopted in 2019 </w:t>
      </w:r>
      <w:r w:rsidR="00CB4E29">
        <w:t>and promotes increased road capacity including four major road schemes safeguard</w:t>
      </w:r>
      <w:r w:rsidR="00CB4FC2">
        <w:t>ed</w:t>
      </w:r>
      <w:r w:rsidR="00CB4E29">
        <w:t xml:space="preserve"> by Policy INF2 – but not a single firm, costed </w:t>
      </w:r>
      <w:r w:rsidR="005A4361">
        <w:t xml:space="preserve">or </w:t>
      </w:r>
      <w:r w:rsidR="00CB4E29">
        <w:t xml:space="preserve">safeguarded public transport or walking or cycling improvement. </w:t>
      </w:r>
      <w:r w:rsidR="00E06159">
        <w:t xml:space="preserve">The use of </w:t>
      </w:r>
      <w:r w:rsidR="005A4361">
        <w:t xml:space="preserve">the term </w:t>
      </w:r>
      <w:r w:rsidR="00E06159">
        <w:t xml:space="preserve">‘Multimodal Corridor’ for the Warrington East scheme is an abuse of </w:t>
      </w:r>
      <w:r w:rsidR="00EC54B8">
        <w:t>English</w:t>
      </w:r>
      <w:r w:rsidR="00E06159">
        <w:t xml:space="preserve"> – this is simply another urban road</w:t>
      </w:r>
      <w:r w:rsidR="005A4361">
        <w:t>.</w:t>
      </w:r>
      <w:r w:rsidR="00E06159">
        <w:t xml:space="preserve"> </w:t>
      </w:r>
      <w:r w:rsidR="005A4361">
        <w:t>P</w:t>
      </w:r>
      <w:r w:rsidR="00E06159">
        <w:t xml:space="preserve">olicy </w:t>
      </w:r>
      <w:r w:rsidR="005A4361">
        <w:t xml:space="preserve">INF2 </w:t>
      </w:r>
      <w:r w:rsidR="00552DF8">
        <w:t>is unsound and unsustainable.</w:t>
      </w:r>
      <w:r w:rsidR="00CB4E29">
        <w:t xml:space="preserve"> </w:t>
      </w:r>
    </w:p>
    <w:p w14:paraId="3511A466" w14:textId="7570CECB" w:rsidR="002C728F" w:rsidRDefault="00451D11" w:rsidP="002C728F">
      <w:r w:rsidRPr="00451D11">
        <w:t>Places for Everyone</w:t>
      </w:r>
      <w:r>
        <w:t xml:space="preserve"> (the successor to the draft Greater Manchester Strategic Framework)</w:t>
      </w:r>
      <w:r w:rsidR="005E5097">
        <w:t xml:space="preserve"> </w:t>
      </w:r>
      <w:r w:rsidR="00E01530">
        <w:t>f</w:t>
      </w:r>
      <w:r w:rsidR="005E5097">
        <w:t>ocus</w:t>
      </w:r>
      <w:r w:rsidR="00E01530">
        <w:t>ses</w:t>
      </w:r>
      <w:r w:rsidR="005E5097">
        <w:t xml:space="preserve"> new homes within 800m of public transport hubs</w:t>
      </w:r>
      <w:r w:rsidR="002C728F">
        <w:t xml:space="preserve">. </w:t>
      </w:r>
      <w:r w:rsidR="00E01530">
        <w:t xml:space="preserve">Initiatives such as the </w:t>
      </w:r>
      <w:hyperlink r:id="rId9" w:anchor=":~:text=Rochdale%20rail%20corridor%20strategy%20Plans%20for%20Littleborough%20station,public%20realm%20to%20station%20entrance%20with%20events%20space" w:history="1">
        <w:r w:rsidR="00E01530">
          <w:rPr>
            <w:rStyle w:val="Hyperlink"/>
          </w:rPr>
          <w:t>Rochdale (Rail) Corridor Strategy</w:t>
        </w:r>
      </w:hyperlink>
      <w:r w:rsidR="00E01530">
        <w:rPr>
          <w:rStyle w:val="FootnoteReference"/>
        </w:rPr>
        <w:footnoteReference w:id="3"/>
      </w:r>
      <w:r w:rsidR="00E01530">
        <w:t xml:space="preserve"> run by </w:t>
      </w:r>
      <w:r w:rsidR="002C728F">
        <w:t xml:space="preserve">London Continental Railways (a Government property company) </w:t>
      </w:r>
      <w:r w:rsidR="00E01530">
        <w:t xml:space="preserve">provide </w:t>
      </w:r>
      <w:r w:rsidR="00751B4D">
        <w:t xml:space="preserve">a viable implementation </w:t>
      </w:r>
      <w:r w:rsidR="00EC54B8">
        <w:t>exemplar</w:t>
      </w:r>
      <w:r w:rsidR="00751B4D">
        <w:t>. We think Warrington could focus development on the Cheshire Lines rail corridor (Sankey, Warrington West and Central, Padgate and Birchwood) to unlock more housing in sustainable areas.</w:t>
      </w:r>
      <w:r w:rsidR="002C728F">
        <w:t xml:space="preserve"> </w:t>
      </w:r>
    </w:p>
    <w:p w14:paraId="01E005FC" w14:textId="7CFD63ED" w:rsidR="00351E07" w:rsidRDefault="00351E07" w:rsidP="00351E07">
      <w:pPr>
        <w:jc w:val="both"/>
      </w:pPr>
      <w:r>
        <w:lastRenderedPageBreak/>
        <w:t xml:space="preserve">Cycling remains the mode with the greatest potential to reduce local congestion, improve health and boost the economy. There </w:t>
      </w:r>
      <w:r w:rsidR="00506047">
        <w:t>are</w:t>
      </w:r>
      <w:r>
        <w:t xml:space="preserve"> some </w:t>
      </w:r>
      <w:r w:rsidR="00506047">
        <w:t>warm words</w:t>
      </w:r>
      <w:r>
        <w:t xml:space="preserve">, but neither local plan nor LTP4 provide detail </w:t>
      </w:r>
      <w:r w:rsidR="00506047">
        <w:t xml:space="preserve">or solid policy </w:t>
      </w:r>
      <w:r>
        <w:t xml:space="preserve">and there </w:t>
      </w:r>
      <w:r w:rsidR="00506047">
        <w:t>has</w:t>
      </w:r>
      <w:r>
        <w:t xml:space="preserve"> been no progress</w:t>
      </w:r>
      <w:r w:rsidR="00506047">
        <w:t xml:space="preserve"> on cycling schemes</w:t>
      </w:r>
      <w:r>
        <w:t xml:space="preserve"> since LTP4 was adopted in 2019.</w:t>
      </w:r>
    </w:p>
    <w:p w14:paraId="5D972002" w14:textId="03E3C20D" w:rsidR="009C4711" w:rsidRDefault="00751B4D" w:rsidP="009C4711">
      <w:r>
        <w:t xml:space="preserve">The wording of Policy INF1 – Sustainable Travel and Transport – is not sound – </w:t>
      </w:r>
      <w:r w:rsidR="00B36D01">
        <w:t>it will not lead end car dependency, and it will not encourage active travel modes. It contains</w:t>
      </w:r>
      <w:r>
        <w:t xml:space="preserve"> </w:t>
      </w:r>
      <w:r w:rsidR="00B36D01">
        <w:t xml:space="preserve">the same </w:t>
      </w:r>
      <w:r>
        <w:t>policy wordings that have failed in the past.</w:t>
      </w:r>
      <w:r w:rsidR="00B36D01">
        <w:t xml:space="preserve"> The plan should adopt the aspiration of Greater Manchester districts and aim for </w:t>
      </w:r>
      <w:r w:rsidR="009C4711">
        <w:t>no net new journeys by private car</w:t>
      </w:r>
      <w:r w:rsidR="00B36D01">
        <w:t>.</w:t>
      </w:r>
    </w:p>
    <w:p w14:paraId="31DADCF2" w14:textId="162EE045" w:rsidR="00074F6E" w:rsidRDefault="000B195E" w:rsidP="005877F5">
      <w:pPr>
        <w:jc w:val="both"/>
      </w:pPr>
      <w:r>
        <w:t xml:space="preserve">There is a clear alternative. The dominant </w:t>
      </w:r>
      <w:r w:rsidR="00BF5833">
        <w:t xml:space="preserve">form of urban development in northern Europe is the ‘compact city’ model. This produces much higher densities (typically 60 to 100 </w:t>
      </w:r>
      <w:proofErr w:type="spellStart"/>
      <w:r w:rsidR="00BD399F">
        <w:t>dph</w:t>
      </w:r>
      <w:proofErr w:type="spellEnd"/>
      <w:r w:rsidR="00BF5833">
        <w:t xml:space="preserve">), usually in dwellings with a larger floorspace than typical </w:t>
      </w:r>
      <w:r w:rsidR="00404F30">
        <w:t xml:space="preserve">in the </w:t>
      </w:r>
      <w:r w:rsidR="00BF5833">
        <w:t xml:space="preserve">UK. </w:t>
      </w:r>
      <w:r w:rsidR="00074F6E">
        <w:t xml:space="preserve">This allows viable concentrations of both city and local services with the potential to provide both fixed public transport links and high quality, attractive and convenient walking and cycling links. In this way, communities have </w:t>
      </w:r>
      <w:r w:rsidR="00CC05EB">
        <w:t>much lower car use, accessibility is improved for the whole population, not just individuals with access to a car</w:t>
      </w:r>
      <w:r w:rsidR="0043467D">
        <w:t>. A</w:t>
      </w:r>
      <w:r w:rsidR="00CC05EB">
        <w:t>s a result, compact cities enjoy a much higher quality of life</w:t>
      </w:r>
      <w:r w:rsidR="00264CA8">
        <w:t>.</w:t>
      </w:r>
    </w:p>
    <w:p w14:paraId="4D17EA99" w14:textId="1CAC2AAA" w:rsidR="00074F6E" w:rsidRDefault="00074F6E" w:rsidP="005877F5">
      <w:pPr>
        <w:jc w:val="both"/>
      </w:pPr>
      <w:r>
        <w:t xml:space="preserve">We think that the </w:t>
      </w:r>
      <w:r w:rsidR="001737A7">
        <w:t>plan</w:t>
      </w:r>
      <w:r>
        <w:t xml:space="preserve"> should</w:t>
      </w:r>
      <w:r w:rsidR="001737A7">
        <w:t xml:space="preserve"> both reserve space for and encourage provision of</w:t>
      </w:r>
      <w:r>
        <w:t xml:space="preserve"> fixed-link public transport</w:t>
      </w:r>
      <w:r w:rsidR="001C00B3">
        <w:t xml:space="preserve"> and high</w:t>
      </w:r>
      <w:r w:rsidR="00B82551">
        <w:t>-</w:t>
      </w:r>
      <w:r w:rsidR="001C00B3">
        <w:t>quality cycle routes before any substantial new sites</w:t>
      </w:r>
      <w:r w:rsidR="001C00B3" w:rsidRPr="001C00B3">
        <w:t xml:space="preserve"> </w:t>
      </w:r>
      <w:r w:rsidR="001C00B3">
        <w:t>are developed</w:t>
      </w:r>
      <w:r w:rsidR="009664BF">
        <w:t>.</w:t>
      </w:r>
    </w:p>
    <w:p w14:paraId="565141D0" w14:textId="427553D0" w:rsidR="002D5675" w:rsidRDefault="002D5675" w:rsidP="005877F5">
      <w:pPr>
        <w:pStyle w:val="Heading1"/>
        <w:jc w:val="both"/>
      </w:pPr>
      <w:bookmarkStart w:id="43" w:name="_Toc86750052"/>
      <w:bookmarkStart w:id="44" w:name="_Toc494453100"/>
      <w:bookmarkStart w:id="45" w:name="_Toc11244747"/>
      <w:r>
        <w:t>7</w:t>
      </w:r>
      <w:r>
        <w:tab/>
        <w:t>Peel Hall</w:t>
      </w:r>
      <w:r w:rsidRPr="002D5675">
        <w:t xml:space="preserve"> </w:t>
      </w:r>
      <w:r>
        <w:t>- Policy MD4</w:t>
      </w:r>
      <w:bookmarkEnd w:id="43"/>
    </w:p>
    <w:p w14:paraId="2C70BE3E" w14:textId="77777777" w:rsidR="002B0204" w:rsidRDefault="002B0204" w:rsidP="002D5675">
      <w:r>
        <w:t xml:space="preserve">A ‘new sustainable community’ is proposed for 1,200 new </w:t>
      </w:r>
      <w:proofErr w:type="gramStart"/>
      <w:r>
        <w:t>home</w:t>
      </w:r>
      <w:proofErr w:type="gramEnd"/>
      <w:r>
        <w:t xml:space="preserve"> on 69 hectares. </w:t>
      </w:r>
      <w:r w:rsidR="002D5675">
        <w:t>This is not within</w:t>
      </w:r>
      <w:r w:rsidR="00B82551">
        <w:t xml:space="preserve"> the two Parish Council areas,</w:t>
      </w:r>
      <w:r w:rsidR="002D5675">
        <w:t xml:space="preserve"> but </w:t>
      </w:r>
      <w:r w:rsidR="00EF219D">
        <w:t xml:space="preserve">traffic </w:t>
      </w:r>
      <w:r w:rsidR="00B82551">
        <w:t>generated</w:t>
      </w:r>
      <w:r w:rsidR="00962479">
        <w:t xml:space="preserve"> </w:t>
      </w:r>
      <w:r w:rsidR="00EF219D">
        <w:t xml:space="preserve">and other demands on local infrastructure would affect </w:t>
      </w:r>
      <w:r>
        <w:t xml:space="preserve">croft, Culcheth and </w:t>
      </w:r>
      <w:proofErr w:type="spellStart"/>
      <w:r>
        <w:t>Glazebury</w:t>
      </w:r>
      <w:proofErr w:type="spellEnd"/>
      <w:r w:rsidR="00EF219D">
        <w:t>.</w:t>
      </w:r>
    </w:p>
    <w:p w14:paraId="5BCDA0BF" w14:textId="31FA06ED" w:rsidR="002D5675" w:rsidRDefault="002D5675" w:rsidP="002D5675">
      <w:r>
        <w:t xml:space="preserve">It is not obvious how ‘sustainable’ </w:t>
      </w:r>
      <w:r w:rsidR="0092579E">
        <w:t xml:space="preserve">in MD4 </w:t>
      </w:r>
      <w:r>
        <w:t>has been defined, but the policy does not seem to be distinguishable from any other low-density spec-built suburban estate</w:t>
      </w:r>
      <w:r w:rsidR="008E3A9D">
        <w:t xml:space="preserve"> and </w:t>
      </w:r>
      <w:r w:rsidR="0092579E">
        <w:t xml:space="preserve">it </w:t>
      </w:r>
      <w:r>
        <w:t>rel</w:t>
      </w:r>
      <w:r w:rsidR="008E3A9D">
        <w:t>ies</w:t>
      </w:r>
      <w:r>
        <w:t xml:space="preserve"> on undefined </w:t>
      </w:r>
      <w:r w:rsidR="00DD5D34">
        <w:t xml:space="preserve">mainly car-based </w:t>
      </w:r>
      <w:r>
        <w:t>‘extensive’ transport improvements</w:t>
      </w:r>
      <w:r w:rsidR="00DD5D34">
        <w:t>.</w:t>
      </w:r>
      <w:r>
        <w:t xml:space="preserve"> </w:t>
      </w:r>
      <w:r w:rsidR="00DD5D34">
        <w:t xml:space="preserve">MD4 suggests the estate </w:t>
      </w:r>
      <w:r>
        <w:t xml:space="preserve">will be ‘designed to support walking and cycling for local trips’, but without showing how this will be achieved, design guidelines or any requirement to improve the walk/cycle network outside the site, so residents could, for instance access the town centre. Public transport measures are limited to ‘bus priority features such as bus gates’ – even though these have been ineffective elsewhere in arresting the dramatic decline in bus use in Warrington, let alone connecting new communities. Given the minimal progress of even the limited measures within LTP4 to encourage bus use, it is obvious that conventional bus services cannot </w:t>
      </w:r>
      <w:r w:rsidR="002505E0">
        <w:t>provide</w:t>
      </w:r>
      <w:r>
        <w:t xml:space="preserve"> sustainable transport </w:t>
      </w:r>
      <w:r w:rsidR="002505E0">
        <w:t>for</w:t>
      </w:r>
      <w:r>
        <w:t xml:space="preserve"> Peel Hall. </w:t>
      </w:r>
    </w:p>
    <w:p w14:paraId="280066FA" w14:textId="1B9024E6" w:rsidR="00571AE9" w:rsidRDefault="002505E0" w:rsidP="002D5675">
      <w:r>
        <w:t>A</w:t>
      </w:r>
      <w:r w:rsidR="002D5675">
        <w:t>s proposed</w:t>
      </w:r>
      <w:r>
        <w:t>, MD4</w:t>
      </w:r>
      <w:r w:rsidR="002D5675">
        <w:t xml:space="preserve"> would lock-in high carbon homes, </w:t>
      </w:r>
      <w:r>
        <w:t xml:space="preserve">unsustainable </w:t>
      </w:r>
      <w:r w:rsidR="002D5675">
        <w:t xml:space="preserve">travel and unhealthy lifestyles for a generation and would waste a large green field site. The principle of development is still contested (the outcome of a public inquiry was awaited as of </w:t>
      </w:r>
      <w:r w:rsidR="00196DBA">
        <w:t>2/11/21</w:t>
      </w:r>
      <w:r w:rsidR="002D5675">
        <w:t>)</w:t>
      </w:r>
      <w:r w:rsidR="00571AE9">
        <w:t xml:space="preserve">. </w:t>
      </w:r>
    </w:p>
    <w:p w14:paraId="1986ABC8" w14:textId="38AC9554" w:rsidR="002D5675" w:rsidRPr="002D5675" w:rsidRDefault="002D5675" w:rsidP="002D5675">
      <w:r>
        <w:t>Nothing in the draft Local Plan exposes the Council’s lack of commitment to</w:t>
      </w:r>
      <w:r w:rsidRPr="00BE62C4">
        <w:t xml:space="preserve"> </w:t>
      </w:r>
      <w:r>
        <w:t xml:space="preserve">sustainable development, and consideration of climate change and other issues as the treatment of Peel Hall – </w:t>
      </w:r>
      <w:r w:rsidR="00571AE9">
        <w:t>destined</w:t>
      </w:r>
      <w:r>
        <w:t xml:space="preserve"> to become just another low-density car-dependent suburb. The world has moved on. If development at this site is inevitable, then fresh thinking is needed around uses, densities (which are not even addressed in the policy), 15-minute communities, transport, climate change, healthy lifestyles, and overall quality of life. This is hardly the ‘carbon neutral, exemplar green town’ outlined in the Warrington 2038 Vision. As drafted the policy is not sound and should be deleted.</w:t>
      </w:r>
    </w:p>
    <w:p w14:paraId="30F5B0B7" w14:textId="4B8A60CF" w:rsidR="00DF6F4F" w:rsidRDefault="00EC428C" w:rsidP="005877F5">
      <w:pPr>
        <w:pStyle w:val="Heading1"/>
        <w:jc w:val="both"/>
      </w:pPr>
      <w:bookmarkStart w:id="46" w:name="_Toc86750053"/>
      <w:r>
        <w:lastRenderedPageBreak/>
        <w:t>8</w:t>
      </w:r>
      <w:r w:rsidR="007B1420">
        <w:tab/>
      </w:r>
      <w:r w:rsidR="00DF6F4F">
        <w:t>Climate change</w:t>
      </w:r>
      <w:bookmarkEnd w:id="44"/>
      <w:bookmarkEnd w:id="45"/>
      <w:r w:rsidR="00AD5281">
        <w:t xml:space="preserve"> and other crises</w:t>
      </w:r>
      <w:bookmarkEnd w:id="46"/>
    </w:p>
    <w:p w14:paraId="540486B1" w14:textId="70737625" w:rsidR="00DF6F4F" w:rsidRDefault="001737A7" w:rsidP="005877F5">
      <w:pPr>
        <w:jc w:val="both"/>
      </w:pPr>
      <w:r>
        <w:t xml:space="preserve">We criticised the </w:t>
      </w:r>
      <w:r w:rsidR="00AD5281">
        <w:t xml:space="preserve">Climate change policies and </w:t>
      </w:r>
      <w:r w:rsidR="00BD399F">
        <w:t xml:space="preserve">Sustainability Appraisals (SA) </w:t>
      </w:r>
      <w:r>
        <w:t xml:space="preserve">presented </w:t>
      </w:r>
      <w:r w:rsidR="00EA0AAF">
        <w:t>in 2017 and 2019</w:t>
      </w:r>
      <w:r w:rsidR="00AD5281">
        <w:t>, and with recent national developments and COP26 held in Glasgow, this submission draft looks increasingly like a dinosaur</w:t>
      </w:r>
      <w:r>
        <w:t>.</w:t>
      </w:r>
      <w:r w:rsidR="00D50C6C">
        <w:t xml:space="preserve"> Warrington seems oblivious to the crises that dispersed, low density housing development </w:t>
      </w:r>
      <w:r w:rsidR="00870368">
        <w:t xml:space="preserve">proposed in the plan </w:t>
      </w:r>
      <w:r w:rsidR="00D50C6C">
        <w:t>would make worse</w:t>
      </w:r>
      <w:r w:rsidR="00DF6F4F">
        <w:t>:</w:t>
      </w:r>
    </w:p>
    <w:p w14:paraId="25AA9906" w14:textId="1E26F566" w:rsidR="001737A7" w:rsidRDefault="001737A7" w:rsidP="005877F5">
      <w:pPr>
        <w:pStyle w:val="ListParagraph"/>
        <w:numPr>
          <w:ilvl w:val="0"/>
          <w:numId w:val="8"/>
        </w:numPr>
        <w:jc w:val="both"/>
      </w:pPr>
      <w:r>
        <w:t xml:space="preserve">Climate change crisis – which the </w:t>
      </w:r>
      <w:r w:rsidR="00D50C6C">
        <w:t xml:space="preserve">updated </w:t>
      </w:r>
      <w:r>
        <w:t>draft plan would make worse</w:t>
      </w:r>
    </w:p>
    <w:p w14:paraId="70B4027A" w14:textId="000EF029" w:rsidR="001737A7" w:rsidRDefault="001737A7" w:rsidP="005877F5">
      <w:pPr>
        <w:pStyle w:val="ListParagraph"/>
        <w:numPr>
          <w:ilvl w:val="0"/>
          <w:numId w:val="8"/>
        </w:numPr>
        <w:jc w:val="both"/>
      </w:pPr>
      <w:r>
        <w:t>Environmental Crisis – degradation and loss of habitats</w:t>
      </w:r>
    </w:p>
    <w:p w14:paraId="14536191" w14:textId="26AC596E" w:rsidR="001737A7" w:rsidRDefault="001737A7" w:rsidP="005877F5">
      <w:pPr>
        <w:pStyle w:val="ListParagraph"/>
        <w:numPr>
          <w:ilvl w:val="0"/>
          <w:numId w:val="8"/>
        </w:numPr>
        <w:jc w:val="both"/>
      </w:pPr>
      <w:r>
        <w:t>Obesity/Active Travel Crisis – Car dependency, health</w:t>
      </w:r>
      <w:r w:rsidR="00E20CC2">
        <w:t>,</w:t>
      </w:r>
      <w:r>
        <w:t xml:space="preserve"> and lifestyle issues</w:t>
      </w:r>
      <w:r w:rsidRPr="009818FE">
        <w:t xml:space="preserve"> </w:t>
      </w:r>
    </w:p>
    <w:p w14:paraId="2BC66F41" w14:textId="42944EE2" w:rsidR="00DF6F4F" w:rsidRDefault="001737A7" w:rsidP="005877F5">
      <w:pPr>
        <w:pStyle w:val="ListParagraph"/>
        <w:numPr>
          <w:ilvl w:val="0"/>
          <w:numId w:val="8"/>
        </w:numPr>
        <w:jc w:val="both"/>
      </w:pPr>
      <w:r>
        <w:t>P</w:t>
      </w:r>
      <w:r w:rsidR="00DF6F4F">
        <w:t>ermanent loss of the best and most versatile agricultural land</w:t>
      </w:r>
    </w:p>
    <w:p w14:paraId="4EA2F97C" w14:textId="428EFAB5" w:rsidR="00CC2D79" w:rsidRDefault="00CC2D79" w:rsidP="00CC2D79">
      <w:pPr>
        <w:jc w:val="both"/>
      </w:pPr>
      <w:r>
        <w:t>Government policy</w:t>
      </w:r>
      <w:r w:rsidR="006B09D0">
        <w:t xml:space="preserve"> has advanced since 2019. As well as the target</w:t>
      </w:r>
      <w:r>
        <w:t xml:space="preserve"> </w:t>
      </w:r>
      <w:r w:rsidRPr="00CC2D79">
        <w:t>to cut greenhouse gases to zero by 2050</w:t>
      </w:r>
      <w:r w:rsidR="006B09D0">
        <w:t xml:space="preserve">, </w:t>
      </w:r>
      <w:r w:rsidR="006B09D0" w:rsidRPr="006B09D0">
        <w:t>The</w:t>
      </w:r>
      <w:r w:rsidR="006B09D0">
        <w:t xml:space="preserve">re is a </w:t>
      </w:r>
      <w:r w:rsidR="007C3EA5">
        <w:t xml:space="preserve">legal requirement </w:t>
      </w:r>
      <w:r w:rsidR="006B09D0" w:rsidRPr="006B09D0">
        <w:t>to reduce emissions by 78% by 2035 compared to 1990 levels</w:t>
      </w:r>
      <w:r w:rsidR="007C3EA5">
        <w:t xml:space="preserve"> well within the proposed plan period</w:t>
      </w:r>
      <w:r>
        <w:t xml:space="preserve">. </w:t>
      </w:r>
      <w:r w:rsidR="007C3EA5">
        <w:t>M</w:t>
      </w:r>
      <w:r w:rsidR="00FE2443">
        <w:t>uch stronger local plan policies</w:t>
      </w:r>
      <w:r w:rsidR="007C3EA5">
        <w:t xml:space="preserve"> are required – for instance</w:t>
      </w:r>
      <w:r w:rsidR="00B2722D">
        <w:t>,</w:t>
      </w:r>
      <w:r w:rsidR="006271C9">
        <w:t xml:space="preserve"> </w:t>
      </w:r>
      <w:r w:rsidR="00843B66">
        <w:t xml:space="preserve">Places for Everyone (strategic plan promoted by 9 GM districts) has a clear aim to </w:t>
      </w:r>
      <w:r w:rsidR="00843B66" w:rsidRPr="00843B66">
        <w:rPr>
          <w:b/>
          <w:bCs/>
        </w:rPr>
        <w:t>p</w:t>
      </w:r>
      <w:r w:rsidR="006271C9" w:rsidRPr="00843B66">
        <w:rPr>
          <w:b/>
          <w:bCs/>
        </w:rPr>
        <w:t>romote carbon neutrality of new development by 2028</w:t>
      </w:r>
      <w:r w:rsidR="007735DC">
        <w:t>.</w:t>
      </w:r>
      <w:r w:rsidR="00FE2443">
        <w:t xml:space="preserve"> </w:t>
      </w:r>
      <w:r w:rsidR="00843B66">
        <w:t>W</w:t>
      </w:r>
      <w:r w:rsidR="00AD5281">
        <w:t>arrington should adopt this aim. W</w:t>
      </w:r>
      <w:r w:rsidR="00843B66">
        <w:t>ith a comparable demographic, t</w:t>
      </w:r>
      <w:r w:rsidR="00FE2443">
        <w:t xml:space="preserve">o proceed </w:t>
      </w:r>
      <w:r w:rsidR="00B2722D">
        <w:t>with</w:t>
      </w:r>
      <w:r w:rsidR="00843B66">
        <w:t xml:space="preserve"> the currently weak</w:t>
      </w:r>
      <w:r w:rsidR="00FE2443">
        <w:t xml:space="preserve"> policies will run the risk that the plan is found unsound.</w:t>
      </w:r>
    </w:p>
    <w:p w14:paraId="7136F459" w14:textId="47FD719F" w:rsidR="000A1EFA" w:rsidRPr="0043467D" w:rsidRDefault="00BA765C" w:rsidP="001B275E">
      <w:r>
        <w:t>End of document</w:t>
      </w:r>
    </w:p>
    <w:sectPr w:rsidR="000A1EFA" w:rsidRPr="004346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5E76" w14:textId="77777777" w:rsidR="00287996" w:rsidRDefault="00287996" w:rsidP="00074F6E">
      <w:pPr>
        <w:spacing w:after="0" w:line="240" w:lineRule="auto"/>
      </w:pPr>
      <w:r>
        <w:separator/>
      </w:r>
    </w:p>
  </w:endnote>
  <w:endnote w:type="continuationSeparator" w:id="0">
    <w:p w14:paraId="2D55B9B9" w14:textId="77777777" w:rsidR="00287996" w:rsidRDefault="00287996" w:rsidP="0007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0DE4" w14:textId="77777777" w:rsidR="00E27DD0" w:rsidRDefault="00E2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23115"/>
      <w:docPartObj>
        <w:docPartGallery w:val="Page Numbers (Bottom of Page)"/>
        <w:docPartUnique/>
      </w:docPartObj>
    </w:sdtPr>
    <w:sdtEndPr/>
    <w:sdtContent>
      <w:sdt>
        <w:sdtPr>
          <w:id w:val="-1705238520"/>
          <w:docPartObj>
            <w:docPartGallery w:val="Page Numbers (Top of Page)"/>
            <w:docPartUnique/>
          </w:docPartObj>
        </w:sdtPr>
        <w:sdtEndPr/>
        <w:sdtContent>
          <w:p w14:paraId="54C9012E" w14:textId="18C23F01" w:rsidR="005B00F1" w:rsidRDefault="005B00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36CD42BA" w14:textId="77777777" w:rsidR="005B00F1" w:rsidRDefault="005B0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21EE" w14:textId="77777777" w:rsidR="00E27DD0" w:rsidRDefault="00E2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9A60" w14:textId="77777777" w:rsidR="00287996" w:rsidRDefault="00287996" w:rsidP="00074F6E">
      <w:pPr>
        <w:spacing w:after="0" w:line="240" w:lineRule="auto"/>
      </w:pPr>
      <w:r>
        <w:separator/>
      </w:r>
    </w:p>
  </w:footnote>
  <w:footnote w:type="continuationSeparator" w:id="0">
    <w:p w14:paraId="11C59BFD" w14:textId="77777777" w:rsidR="00287996" w:rsidRDefault="00287996" w:rsidP="00074F6E">
      <w:pPr>
        <w:spacing w:after="0" w:line="240" w:lineRule="auto"/>
      </w:pPr>
      <w:r>
        <w:continuationSeparator/>
      </w:r>
    </w:p>
  </w:footnote>
  <w:footnote w:id="1">
    <w:p w14:paraId="4CD1EB4B" w14:textId="416BD6FE" w:rsidR="005B00F1" w:rsidRDefault="005B00F1" w:rsidP="00772A5C">
      <w:pPr>
        <w:pStyle w:val="FootnoteText"/>
      </w:pPr>
      <w:r>
        <w:rPr>
          <w:rStyle w:val="FootnoteReference"/>
        </w:rPr>
        <w:footnoteRef/>
      </w:r>
      <w:r>
        <w:t xml:space="preserve"> Warrington was designated as a New Town on 26 April 1968.</w:t>
      </w:r>
    </w:p>
  </w:footnote>
  <w:footnote w:id="2">
    <w:p w14:paraId="4047E3FE" w14:textId="4F4BE567" w:rsidR="00ED3336" w:rsidRDefault="00ED3336">
      <w:pPr>
        <w:pStyle w:val="FootnoteText"/>
      </w:pPr>
      <w:r>
        <w:rPr>
          <w:rStyle w:val="FootnoteReference"/>
        </w:rPr>
        <w:footnoteRef/>
      </w:r>
      <w:r>
        <w:t xml:space="preserve"> </w:t>
      </w:r>
      <w:hyperlink r:id="rId1" w:history="1">
        <w:r>
          <w:rPr>
            <w:rStyle w:val="Hyperlink"/>
          </w:rPr>
          <w:t>Food Statistics in your pocket: Global and UK supply - GOV.UK (www.gov.uk)</w:t>
        </w:r>
      </w:hyperlink>
    </w:p>
  </w:footnote>
  <w:footnote w:id="3">
    <w:p w14:paraId="05F3E740" w14:textId="77777777" w:rsidR="00E01530" w:rsidRDefault="00E01530" w:rsidP="00E01530">
      <w:pPr>
        <w:pStyle w:val="FootnoteText"/>
      </w:pPr>
      <w:r>
        <w:rPr>
          <w:rStyle w:val="FootnoteReference"/>
        </w:rPr>
        <w:footnoteRef/>
      </w:r>
      <w:r>
        <w:t xml:space="preserve"> </w:t>
      </w:r>
      <w:r w:rsidRPr="009F5FF2">
        <w:rPr>
          <w:sz w:val="18"/>
          <w:szCs w:val="18"/>
        </w:rPr>
        <w:t>The Rochdale rail corridor strategy aims to unlock potential along the Calder Valley line. It has identified capacity for around 7,000 new homes within 800m of the five stations in Rochdale borough, 76 per cent of which will be on brownfield land. Around each station the intention is to invest in walking and cycling routes, park and ride, new public realm, and community spaces.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5B92" w14:textId="77777777" w:rsidR="00E27DD0" w:rsidRDefault="00E2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95C3" w14:textId="739D1038" w:rsidR="005B00F1" w:rsidRDefault="00E27DD0">
    <w:pPr>
      <w:pStyle w:val="Header"/>
    </w:pPr>
    <w:r>
      <w:t>Croft</w:t>
    </w:r>
    <w:r w:rsidR="005B00F1" w:rsidRPr="002402C1">
      <w:t xml:space="preserve"> Parish </w:t>
    </w:r>
    <w:r>
      <w:t xml:space="preserve">Council </w:t>
    </w:r>
    <w:r w:rsidR="006249F5">
      <w:t xml:space="preserve">draft </w:t>
    </w:r>
    <w:r w:rsidR="005B00F1" w:rsidRPr="002402C1">
      <w:t xml:space="preserve">response to Warrington </w:t>
    </w:r>
    <w:r w:rsidR="005B00F1">
      <w:t>LP</w:t>
    </w:r>
    <w:r w:rsidR="005B00F1" w:rsidRPr="002402C1">
      <w:t xml:space="preserve"> </w:t>
    </w:r>
    <w:r w:rsidR="00E20EB8">
      <w:t>–</w:t>
    </w:r>
    <w:r w:rsidR="00F846FE">
      <w:t xml:space="preserve"> </w:t>
    </w:r>
    <w:r w:rsidR="003C3404">
      <w:t>November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35CF" w14:textId="77777777" w:rsidR="00E27DD0" w:rsidRDefault="00E2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990"/>
    <w:multiLevelType w:val="hybridMultilevel"/>
    <w:tmpl w:val="2F2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209E"/>
    <w:multiLevelType w:val="hybridMultilevel"/>
    <w:tmpl w:val="9A9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B4B0C"/>
    <w:multiLevelType w:val="hybridMultilevel"/>
    <w:tmpl w:val="5E7C1AF6"/>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51313"/>
    <w:multiLevelType w:val="hybridMultilevel"/>
    <w:tmpl w:val="D35C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540D7"/>
    <w:multiLevelType w:val="hybridMultilevel"/>
    <w:tmpl w:val="7660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329"/>
    <w:multiLevelType w:val="hybridMultilevel"/>
    <w:tmpl w:val="E7AC3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90EAF"/>
    <w:multiLevelType w:val="hybridMultilevel"/>
    <w:tmpl w:val="13E220AC"/>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6E70"/>
    <w:multiLevelType w:val="hybridMultilevel"/>
    <w:tmpl w:val="3C5E5698"/>
    <w:lvl w:ilvl="0" w:tplc="7E48009A">
      <w:numFmt w:val="bullet"/>
      <w:lvlText w:val="•"/>
      <w:lvlJc w:val="left"/>
      <w:pPr>
        <w:ind w:left="1125" w:hanging="720"/>
      </w:pPr>
      <w:rPr>
        <w:rFonts w:ascii="Cambria" w:eastAsiaTheme="majorEastAsia" w:hAnsi="Cambria" w:cstheme="maj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2184CD4"/>
    <w:multiLevelType w:val="hybridMultilevel"/>
    <w:tmpl w:val="4B6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B57F4"/>
    <w:multiLevelType w:val="hybridMultilevel"/>
    <w:tmpl w:val="D5F8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F7CCC"/>
    <w:multiLevelType w:val="hybridMultilevel"/>
    <w:tmpl w:val="FB989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F3689C"/>
    <w:multiLevelType w:val="hybridMultilevel"/>
    <w:tmpl w:val="C3F8A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07842"/>
    <w:multiLevelType w:val="hybridMultilevel"/>
    <w:tmpl w:val="9BF80F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E5312"/>
    <w:multiLevelType w:val="hybridMultilevel"/>
    <w:tmpl w:val="4C76B9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1E7D4F4D"/>
    <w:multiLevelType w:val="hybridMultilevel"/>
    <w:tmpl w:val="E0DC0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C23967"/>
    <w:multiLevelType w:val="hybridMultilevel"/>
    <w:tmpl w:val="B0BC8B52"/>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F7E97"/>
    <w:multiLevelType w:val="hybridMultilevel"/>
    <w:tmpl w:val="6F58DD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1FDA2E38"/>
    <w:multiLevelType w:val="multilevel"/>
    <w:tmpl w:val="D034FF88"/>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C31029B"/>
    <w:multiLevelType w:val="multilevel"/>
    <w:tmpl w:val="521C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82529"/>
    <w:multiLevelType w:val="hybridMultilevel"/>
    <w:tmpl w:val="8FB4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E338D"/>
    <w:multiLevelType w:val="hybridMultilevel"/>
    <w:tmpl w:val="9A08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60562"/>
    <w:multiLevelType w:val="hybridMultilevel"/>
    <w:tmpl w:val="47D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752EF"/>
    <w:multiLevelType w:val="hybridMultilevel"/>
    <w:tmpl w:val="AE52FB7A"/>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B7F8A"/>
    <w:multiLevelType w:val="hybridMultilevel"/>
    <w:tmpl w:val="486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00C4B"/>
    <w:multiLevelType w:val="hybridMultilevel"/>
    <w:tmpl w:val="9534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40867"/>
    <w:multiLevelType w:val="hybridMultilevel"/>
    <w:tmpl w:val="1C2A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F2368"/>
    <w:multiLevelType w:val="hybridMultilevel"/>
    <w:tmpl w:val="0606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73A08"/>
    <w:multiLevelType w:val="hybridMultilevel"/>
    <w:tmpl w:val="0FACA2BA"/>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74F8C"/>
    <w:multiLevelType w:val="hybridMultilevel"/>
    <w:tmpl w:val="EDBA98F4"/>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B24E6"/>
    <w:multiLevelType w:val="hybridMultilevel"/>
    <w:tmpl w:val="8836F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D7EC9"/>
    <w:multiLevelType w:val="hybridMultilevel"/>
    <w:tmpl w:val="4CDE3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201B0"/>
    <w:multiLevelType w:val="hybridMultilevel"/>
    <w:tmpl w:val="DD3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57CD8"/>
    <w:multiLevelType w:val="hybridMultilevel"/>
    <w:tmpl w:val="66A6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17CE9"/>
    <w:multiLevelType w:val="hybridMultilevel"/>
    <w:tmpl w:val="90FC8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F7E5CD1"/>
    <w:multiLevelType w:val="hybridMultilevel"/>
    <w:tmpl w:val="245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9"/>
  </w:num>
  <w:num w:numId="4">
    <w:abstractNumId w:val="18"/>
  </w:num>
  <w:num w:numId="5">
    <w:abstractNumId w:val="0"/>
  </w:num>
  <w:num w:numId="6">
    <w:abstractNumId w:val="4"/>
  </w:num>
  <w:num w:numId="7">
    <w:abstractNumId w:val="34"/>
  </w:num>
  <w:num w:numId="8">
    <w:abstractNumId w:val="32"/>
  </w:num>
  <w:num w:numId="9">
    <w:abstractNumId w:val="10"/>
  </w:num>
  <w:num w:numId="10">
    <w:abstractNumId w:val="14"/>
  </w:num>
  <w:num w:numId="11">
    <w:abstractNumId w:val="33"/>
  </w:num>
  <w:num w:numId="12">
    <w:abstractNumId w:val="3"/>
  </w:num>
  <w:num w:numId="13">
    <w:abstractNumId w:val="9"/>
  </w:num>
  <w:num w:numId="14">
    <w:abstractNumId w:val="19"/>
  </w:num>
  <w:num w:numId="15">
    <w:abstractNumId w:val="12"/>
  </w:num>
  <w:num w:numId="16">
    <w:abstractNumId w:val="20"/>
  </w:num>
  <w:num w:numId="17">
    <w:abstractNumId w:val="11"/>
  </w:num>
  <w:num w:numId="18">
    <w:abstractNumId w:val="17"/>
  </w:num>
  <w:num w:numId="19">
    <w:abstractNumId w:val="25"/>
  </w:num>
  <w:num w:numId="20">
    <w:abstractNumId w:val="23"/>
  </w:num>
  <w:num w:numId="21">
    <w:abstractNumId w:val="2"/>
  </w:num>
  <w:num w:numId="22">
    <w:abstractNumId w:val="6"/>
  </w:num>
  <w:num w:numId="23">
    <w:abstractNumId w:val="22"/>
  </w:num>
  <w:num w:numId="24">
    <w:abstractNumId w:val="5"/>
  </w:num>
  <w:num w:numId="25">
    <w:abstractNumId w:val="27"/>
  </w:num>
  <w:num w:numId="26">
    <w:abstractNumId w:val="15"/>
  </w:num>
  <w:num w:numId="27">
    <w:abstractNumId w:val="7"/>
  </w:num>
  <w:num w:numId="28">
    <w:abstractNumId w:val="28"/>
  </w:num>
  <w:num w:numId="29">
    <w:abstractNumId w:val="24"/>
  </w:num>
  <w:num w:numId="30">
    <w:abstractNumId w:val="31"/>
  </w:num>
  <w:num w:numId="31">
    <w:abstractNumId w:val="21"/>
  </w:num>
  <w:num w:numId="32">
    <w:abstractNumId w:val="26"/>
  </w:num>
  <w:num w:numId="33">
    <w:abstractNumId w:val="13"/>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0B0"/>
    <w:rsid w:val="00002448"/>
    <w:rsid w:val="000038BD"/>
    <w:rsid w:val="00005E91"/>
    <w:rsid w:val="000074C7"/>
    <w:rsid w:val="00017D70"/>
    <w:rsid w:val="000212C2"/>
    <w:rsid w:val="000238F5"/>
    <w:rsid w:val="00024D09"/>
    <w:rsid w:val="00031B9A"/>
    <w:rsid w:val="0003440F"/>
    <w:rsid w:val="00040415"/>
    <w:rsid w:val="00046EAA"/>
    <w:rsid w:val="00053062"/>
    <w:rsid w:val="000640CB"/>
    <w:rsid w:val="000731E6"/>
    <w:rsid w:val="00074F6E"/>
    <w:rsid w:val="0008094C"/>
    <w:rsid w:val="000862EF"/>
    <w:rsid w:val="0009351C"/>
    <w:rsid w:val="000954CD"/>
    <w:rsid w:val="000A1EFA"/>
    <w:rsid w:val="000A5A7E"/>
    <w:rsid w:val="000A77E1"/>
    <w:rsid w:val="000B195E"/>
    <w:rsid w:val="000B40F8"/>
    <w:rsid w:val="000B4C39"/>
    <w:rsid w:val="000B621D"/>
    <w:rsid w:val="000B77FA"/>
    <w:rsid w:val="000C4776"/>
    <w:rsid w:val="000C5A8F"/>
    <w:rsid w:val="000D3142"/>
    <w:rsid w:val="000D4F2E"/>
    <w:rsid w:val="000E2283"/>
    <w:rsid w:val="000E44FE"/>
    <w:rsid w:val="000E686F"/>
    <w:rsid w:val="000E78B6"/>
    <w:rsid w:val="000F169B"/>
    <w:rsid w:val="000F1795"/>
    <w:rsid w:val="000F2B19"/>
    <w:rsid w:val="000F2C15"/>
    <w:rsid w:val="000F3ADF"/>
    <w:rsid w:val="000F5307"/>
    <w:rsid w:val="000F7776"/>
    <w:rsid w:val="00102616"/>
    <w:rsid w:val="0011497F"/>
    <w:rsid w:val="00120BD6"/>
    <w:rsid w:val="00125AE4"/>
    <w:rsid w:val="00141EDC"/>
    <w:rsid w:val="00144842"/>
    <w:rsid w:val="001451DB"/>
    <w:rsid w:val="00145DDC"/>
    <w:rsid w:val="001517D1"/>
    <w:rsid w:val="00151E0E"/>
    <w:rsid w:val="00152099"/>
    <w:rsid w:val="001540E2"/>
    <w:rsid w:val="00155479"/>
    <w:rsid w:val="001560AD"/>
    <w:rsid w:val="0016272D"/>
    <w:rsid w:val="00162D4F"/>
    <w:rsid w:val="00163901"/>
    <w:rsid w:val="00166AFC"/>
    <w:rsid w:val="001679D0"/>
    <w:rsid w:val="00172CF6"/>
    <w:rsid w:val="001737A7"/>
    <w:rsid w:val="00173EC2"/>
    <w:rsid w:val="00180AE4"/>
    <w:rsid w:val="00185691"/>
    <w:rsid w:val="0019368E"/>
    <w:rsid w:val="001945AF"/>
    <w:rsid w:val="00195709"/>
    <w:rsid w:val="00196DBA"/>
    <w:rsid w:val="001A643C"/>
    <w:rsid w:val="001A7C6C"/>
    <w:rsid w:val="001B1A0D"/>
    <w:rsid w:val="001B275E"/>
    <w:rsid w:val="001B3DF5"/>
    <w:rsid w:val="001B531F"/>
    <w:rsid w:val="001B58E1"/>
    <w:rsid w:val="001B5BF4"/>
    <w:rsid w:val="001B663A"/>
    <w:rsid w:val="001C00B3"/>
    <w:rsid w:val="001C6C03"/>
    <w:rsid w:val="001C6EFE"/>
    <w:rsid w:val="001C7E89"/>
    <w:rsid w:val="001D1AE3"/>
    <w:rsid w:val="001D2D26"/>
    <w:rsid w:val="001E5814"/>
    <w:rsid w:val="001E5961"/>
    <w:rsid w:val="001F0E8D"/>
    <w:rsid w:val="001F21A5"/>
    <w:rsid w:val="001F3245"/>
    <w:rsid w:val="001F79BB"/>
    <w:rsid w:val="0020676E"/>
    <w:rsid w:val="00206A4B"/>
    <w:rsid w:val="00213103"/>
    <w:rsid w:val="00213CF0"/>
    <w:rsid w:val="0021421E"/>
    <w:rsid w:val="0022307C"/>
    <w:rsid w:val="002259BF"/>
    <w:rsid w:val="00226649"/>
    <w:rsid w:val="00235A46"/>
    <w:rsid w:val="002402C1"/>
    <w:rsid w:val="00245C9F"/>
    <w:rsid w:val="002505E0"/>
    <w:rsid w:val="00250CAF"/>
    <w:rsid w:val="00264CA8"/>
    <w:rsid w:val="00264EFF"/>
    <w:rsid w:val="0026600E"/>
    <w:rsid w:val="00266955"/>
    <w:rsid w:val="00267818"/>
    <w:rsid w:val="00276BC4"/>
    <w:rsid w:val="00283B12"/>
    <w:rsid w:val="00286D33"/>
    <w:rsid w:val="00287996"/>
    <w:rsid w:val="0029148A"/>
    <w:rsid w:val="002916C8"/>
    <w:rsid w:val="00293FF6"/>
    <w:rsid w:val="002A74A8"/>
    <w:rsid w:val="002B0204"/>
    <w:rsid w:val="002B657B"/>
    <w:rsid w:val="002B6D93"/>
    <w:rsid w:val="002C1FC9"/>
    <w:rsid w:val="002C668A"/>
    <w:rsid w:val="002C6903"/>
    <w:rsid w:val="002C728F"/>
    <w:rsid w:val="002D1894"/>
    <w:rsid w:val="002D4354"/>
    <w:rsid w:val="002D4901"/>
    <w:rsid w:val="002D5675"/>
    <w:rsid w:val="002D5E1F"/>
    <w:rsid w:val="002E0279"/>
    <w:rsid w:val="002E1F42"/>
    <w:rsid w:val="002E2105"/>
    <w:rsid w:val="002E399E"/>
    <w:rsid w:val="002E3F93"/>
    <w:rsid w:val="002F27B2"/>
    <w:rsid w:val="002F3DB0"/>
    <w:rsid w:val="002F6BC9"/>
    <w:rsid w:val="0031047D"/>
    <w:rsid w:val="00315342"/>
    <w:rsid w:val="00316D02"/>
    <w:rsid w:val="0032156F"/>
    <w:rsid w:val="00330DA8"/>
    <w:rsid w:val="00333AEF"/>
    <w:rsid w:val="003360EB"/>
    <w:rsid w:val="0034596D"/>
    <w:rsid w:val="00345A4C"/>
    <w:rsid w:val="00351E07"/>
    <w:rsid w:val="003536E4"/>
    <w:rsid w:val="00361577"/>
    <w:rsid w:val="0037183A"/>
    <w:rsid w:val="003720D1"/>
    <w:rsid w:val="00373A70"/>
    <w:rsid w:val="00376C66"/>
    <w:rsid w:val="003839D7"/>
    <w:rsid w:val="00390B47"/>
    <w:rsid w:val="003921B0"/>
    <w:rsid w:val="00392A39"/>
    <w:rsid w:val="00394C55"/>
    <w:rsid w:val="0039624B"/>
    <w:rsid w:val="003A3725"/>
    <w:rsid w:val="003B1A99"/>
    <w:rsid w:val="003C122B"/>
    <w:rsid w:val="003C2433"/>
    <w:rsid w:val="003C3404"/>
    <w:rsid w:val="003C6F81"/>
    <w:rsid w:val="003D22E6"/>
    <w:rsid w:val="003D441E"/>
    <w:rsid w:val="003D6B8B"/>
    <w:rsid w:val="003E18EB"/>
    <w:rsid w:val="003E545C"/>
    <w:rsid w:val="003E5902"/>
    <w:rsid w:val="003F08C5"/>
    <w:rsid w:val="003F1118"/>
    <w:rsid w:val="003F4B54"/>
    <w:rsid w:val="003F62AE"/>
    <w:rsid w:val="00400978"/>
    <w:rsid w:val="00404F30"/>
    <w:rsid w:val="004176DC"/>
    <w:rsid w:val="00424287"/>
    <w:rsid w:val="00425686"/>
    <w:rsid w:val="00426B6D"/>
    <w:rsid w:val="004305DE"/>
    <w:rsid w:val="00431D75"/>
    <w:rsid w:val="0043467D"/>
    <w:rsid w:val="004363B7"/>
    <w:rsid w:val="00436BCD"/>
    <w:rsid w:val="0044586B"/>
    <w:rsid w:val="00446C31"/>
    <w:rsid w:val="00447D66"/>
    <w:rsid w:val="00451D11"/>
    <w:rsid w:val="0046116D"/>
    <w:rsid w:val="004619A2"/>
    <w:rsid w:val="00466A8A"/>
    <w:rsid w:val="00472CBF"/>
    <w:rsid w:val="004827DC"/>
    <w:rsid w:val="00485587"/>
    <w:rsid w:val="0049577F"/>
    <w:rsid w:val="004A28CA"/>
    <w:rsid w:val="004A6B73"/>
    <w:rsid w:val="004A75A6"/>
    <w:rsid w:val="004B2AD2"/>
    <w:rsid w:val="004C20E4"/>
    <w:rsid w:val="004C4CDA"/>
    <w:rsid w:val="004C531F"/>
    <w:rsid w:val="004C57D5"/>
    <w:rsid w:val="004D5DC5"/>
    <w:rsid w:val="004D5EC1"/>
    <w:rsid w:val="004D6A3A"/>
    <w:rsid w:val="004D6FDA"/>
    <w:rsid w:val="004E0B40"/>
    <w:rsid w:val="004E17D2"/>
    <w:rsid w:val="004E369D"/>
    <w:rsid w:val="004E3F7C"/>
    <w:rsid w:val="004E7913"/>
    <w:rsid w:val="004F0185"/>
    <w:rsid w:val="004F06A7"/>
    <w:rsid w:val="004F1595"/>
    <w:rsid w:val="004F26D3"/>
    <w:rsid w:val="004F4EB7"/>
    <w:rsid w:val="004F7260"/>
    <w:rsid w:val="0050238C"/>
    <w:rsid w:val="00502551"/>
    <w:rsid w:val="00506047"/>
    <w:rsid w:val="00511839"/>
    <w:rsid w:val="005223C9"/>
    <w:rsid w:val="0052532B"/>
    <w:rsid w:val="0053467D"/>
    <w:rsid w:val="00535FC1"/>
    <w:rsid w:val="00540ADD"/>
    <w:rsid w:val="005463A4"/>
    <w:rsid w:val="00547F76"/>
    <w:rsid w:val="005504CC"/>
    <w:rsid w:val="005504DD"/>
    <w:rsid w:val="00552DF8"/>
    <w:rsid w:val="00553577"/>
    <w:rsid w:val="00560078"/>
    <w:rsid w:val="0056256A"/>
    <w:rsid w:val="00565E50"/>
    <w:rsid w:val="00571AE9"/>
    <w:rsid w:val="00572432"/>
    <w:rsid w:val="00576D8A"/>
    <w:rsid w:val="00583B51"/>
    <w:rsid w:val="005877F5"/>
    <w:rsid w:val="005970DC"/>
    <w:rsid w:val="00597614"/>
    <w:rsid w:val="00597A12"/>
    <w:rsid w:val="005A1CC6"/>
    <w:rsid w:val="005A4361"/>
    <w:rsid w:val="005A6841"/>
    <w:rsid w:val="005B00F1"/>
    <w:rsid w:val="005B09DC"/>
    <w:rsid w:val="005B29E4"/>
    <w:rsid w:val="005B7D2E"/>
    <w:rsid w:val="005C3583"/>
    <w:rsid w:val="005E1DC5"/>
    <w:rsid w:val="005E3A8A"/>
    <w:rsid w:val="005E5097"/>
    <w:rsid w:val="005F0090"/>
    <w:rsid w:val="005F1791"/>
    <w:rsid w:val="005F5DE6"/>
    <w:rsid w:val="005F5ECF"/>
    <w:rsid w:val="006006B0"/>
    <w:rsid w:val="00602622"/>
    <w:rsid w:val="00602B7C"/>
    <w:rsid w:val="006040B0"/>
    <w:rsid w:val="006043C3"/>
    <w:rsid w:val="006049C1"/>
    <w:rsid w:val="006057CD"/>
    <w:rsid w:val="006134BC"/>
    <w:rsid w:val="00613D4A"/>
    <w:rsid w:val="00616C15"/>
    <w:rsid w:val="006206F5"/>
    <w:rsid w:val="0062248F"/>
    <w:rsid w:val="00622D57"/>
    <w:rsid w:val="00622FC9"/>
    <w:rsid w:val="006249F5"/>
    <w:rsid w:val="006271C9"/>
    <w:rsid w:val="00627D1F"/>
    <w:rsid w:val="0063346D"/>
    <w:rsid w:val="00636611"/>
    <w:rsid w:val="00637321"/>
    <w:rsid w:val="006408CF"/>
    <w:rsid w:val="00642592"/>
    <w:rsid w:val="00642ECA"/>
    <w:rsid w:val="00643201"/>
    <w:rsid w:val="0065267F"/>
    <w:rsid w:val="006536CC"/>
    <w:rsid w:val="006543F4"/>
    <w:rsid w:val="00657F10"/>
    <w:rsid w:val="0066200B"/>
    <w:rsid w:val="006651EE"/>
    <w:rsid w:val="006660EC"/>
    <w:rsid w:val="00670470"/>
    <w:rsid w:val="006737AB"/>
    <w:rsid w:val="00673EF2"/>
    <w:rsid w:val="00680250"/>
    <w:rsid w:val="00680B22"/>
    <w:rsid w:val="006819B0"/>
    <w:rsid w:val="00682096"/>
    <w:rsid w:val="00682123"/>
    <w:rsid w:val="00684D20"/>
    <w:rsid w:val="00685EFD"/>
    <w:rsid w:val="00686B80"/>
    <w:rsid w:val="00686D2C"/>
    <w:rsid w:val="00692620"/>
    <w:rsid w:val="00693C30"/>
    <w:rsid w:val="00694896"/>
    <w:rsid w:val="006A0856"/>
    <w:rsid w:val="006A3558"/>
    <w:rsid w:val="006A6490"/>
    <w:rsid w:val="006B09D0"/>
    <w:rsid w:val="006B0C71"/>
    <w:rsid w:val="006B1FE6"/>
    <w:rsid w:val="006B2E75"/>
    <w:rsid w:val="006C76B6"/>
    <w:rsid w:val="006D23EA"/>
    <w:rsid w:val="006D34D6"/>
    <w:rsid w:val="006D51C1"/>
    <w:rsid w:val="006D6A64"/>
    <w:rsid w:val="006E268E"/>
    <w:rsid w:val="006E42E3"/>
    <w:rsid w:val="006F294F"/>
    <w:rsid w:val="006F3115"/>
    <w:rsid w:val="006F453C"/>
    <w:rsid w:val="006F5415"/>
    <w:rsid w:val="00713CF1"/>
    <w:rsid w:val="00716FB1"/>
    <w:rsid w:val="007200B0"/>
    <w:rsid w:val="00721756"/>
    <w:rsid w:val="007308EE"/>
    <w:rsid w:val="00740AA8"/>
    <w:rsid w:val="00741A71"/>
    <w:rsid w:val="007442C3"/>
    <w:rsid w:val="00751B4D"/>
    <w:rsid w:val="00755F4E"/>
    <w:rsid w:val="00772A5C"/>
    <w:rsid w:val="007735DC"/>
    <w:rsid w:val="00773D0F"/>
    <w:rsid w:val="00775142"/>
    <w:rsid w:val="0079244D"/>
    <w:rsid w:val="00796A6F"/>
    <w:rsid w:val="007A027C"/>
    <w:rsid w:val="007A19E7"/>
    <w:rsid w:val="007A370D"/>
    <w:rsid w:val="007A6068"/>
    <w:rsid w:val="007A63A7"/>
    <w:rsid w:val="007B1420"/>
    <w:rsid w:val="007B1620"/>
    <w:rsid w:val="007B3059"/>
    <w:rsid w:val="007B36A9"/>
    <w:rsid w:val="007B3A12"/>
    <w:rsid w:val="007B6625"/>
    <w:rsid w:val="007B77DB"/>
    <w:rsid w:val="007C255D"/>
    <w:rsid w:val="007C3EA5"/>
    <w:rsid w:val="007C44BD"/>
    <w:rsid w:val="007C5DA0"/>
    <w:rsid w:val="007C6E27"/>
    <w:rsid w:val="007C742E"/>
    <w:rsid w:val="007D03CB"/>
    <w:rsid w:val="007D4DC8"/>
    <w:rsid w:val="007D5798"/>
    <w:rsid w:val="007D5E0F"/>
    <w:rsid w:val="007D7B69"/>
    <w:rsid w:val="007D7FDD"/>
    <w:rsid w:val="007E2F6E"/>
    <w:rsid w:val="007E2FEF"/>
    <w:rsid w:val="007E433A"/>
    <w:rsid w:val="007E7353"/>
    <w:rsid w:val="007F1ABC"/>
    <w:rsid w:val="007F2C7B"/>
    <w:rsid w:val="007F3544"/>
    <w:rsid w:val="00800D4C"/>
    <w:rsid w:val="00803D5A"/>
    <w:rsid w:val="0080467F"/>
    <w:rsid w:val="00804BC9"/>
    <w:rsid w:val="00807A20"/>
    <w:rsid w:val="008130DA"/>
    <w:rsid w:val="00815F1D"/>
    <w:rsid w:val="00815F71"/>
    <w:rsid w:val="008167CF"/>
    <w:rsid w:val="00816B6A"/>
    <w:rsid w:val="00820A5A"/>
    <w:rsid w:val="00821F18"/>
    <w:rsid w:val="00822D65"/>
    <w:rsid w:val="00824D20"/>
    <w:rsid w:val="00833624"/>
    <w:rsid w:val="0084245B"/>
    <w:rsid w:val="00842530"/>
    <w:rsid w:val="00842A2C"/>
    <w:rsid w:val="00842E79"/>
    <w:rsid w:val="00843B66"/>
    <w:rsid w:val="00847E37"/>
    <w:rsid w:val="00850437"/>
    <w:rsid w:val="00852B90"/>
    <w:rsid w:val="00853677"/>
    <w:rsid w:val="00853728"/>
    <w:rsid w:val="008619BB"/>
    <w:rsid w:val="00870368"/>
    <w:rsid w:val="0087155F"/>
    <w:rsid w:val="008715D4"/>
    <w:rsid w:val="00890C1C"/>
    <w:rsid w:val="008A1FAD"/>
    <w:rsid w:val="008A3106"/>
    <w:rsid w:val="008A6507"/>
    <w:rsid w:val="008A7CA8"/>
    <w:rsid w:val="008B0AB3"/>
    <w:rsid w:val="008C041A"/>
    <w:rsid w:val="008C08C2"/>
    <w:rsid w:val="008C1762"/>
    <w:rsid w:val="008C2905"/>
    <w:rsid w:val="008C4942"/>
    <w:rsid w:val="008C573A"/>
    <w:rsid w:val="008C60ED"/>
    <w:rsid w:val="008E06D4"/>
    <w:rsid w:val="008E37AA"/>
    <w:rsid w:val="008E3A9D"/>
    <w:rsid w:val="008F2922"/>
    <w:rsid w:val="00903DAE"/>
    <w:rsid w:val="009063FB"/>
    <w:rsid w:val="00906514"/>
    <w:rsid w:val="0091485E"/>
    <w:rsid w:val="00917C5D"/>
    <w:rsid w:val="009210A5"/>
    <w:rsid w:val="00924BC8"/>
    <w:rsid w:val="0092579E"/>
    <w:rsid w:val="00926EFC"/>
    <w:rsid w:val="00930DDB"/>
    <w:rsid w:val="0093145B"/>
    <w:rsid w:val="0093308B"/>
    <w:rsid w:val="00934743"/>
    <w:rsid w:val="009371C8"/>
    <w:rsid w:val="009404AB"/>
    <w:rsid w:val="00941A92"/>
    <w:rsid w:val="009448A3"/>
    <w:rsid w:val="00946619"/>
    <w:rsid w:val="009510BC"/>
    <w:rsid w:val="00951440"/>
    <w:rsid w:val="009525AF"/>
    <w:rsid w:val="00952DD9"/>
    <w:rsid w:val="00962479"/>
    <w:rsid w:val="009664BF"/>
    <w:rsid w:val="00972336"/>
    <w:rsid w:val="00975DA8"/>
    <w:rsid w:val="00977D1E"/>
    <w:rsid w:val="00980970"/>
    <w:rsid w:val="009818FE"/>
    <w:rsid w:val="00983FAE"/>
    <w:rsid w:val="00985197"/>
    <w:rsid w:val="00987B77"/>
    <w:rsid w:val="009910DB"/>
    <w:rsid w:val="00992558"/>
    <w:rsid w:val="009934C4"/>
    <w:rsid w:val="00994B89"/>
    <w:rsid w:val="00996F07"/>
    <w:rsid w:val="009B0900"/>
    <w:rsid w:val="009B502A"/>
    <w:rsid w:val="009B6F0F"/>
    <w:rsid w:val="009B79EE"/>
    <w:rsid w:val="009C16C0"/>
    <w:rsid w:val="009C3B6F"/>
    <w:rsid w:val="009C4711"/>
    <w:rsid w:val="009D00DD"/>
    <w:rsid w:val="009D2374"/>
    <w:rsid w:val="009D4639"/>
    <w:rsid w:val="009D5EC9"/>
    <w:rsid w:val="009E66F5"/>
    <w:rsid w:val="009F12EE"/>
    <w:rsid w:val="009F15B6"/>
    <w:rsid w:val="009F2703"/>
    <w:rsid w:val="009F3466"/>
    <w:rsid w:val="009F379E"/>
    <w:rsid w:val="009F4A64"/>
    <w:rsid w:val="00A00A92"/>
    <w:rsid w:val="00A01D3E"/>
    <w:rsid w:val="00A03168"/>
    <w:rsid w:val="00A06836"/>
    <w:rsid w:val="00A11EE1"/>
    <w:rsid w:val="00A13C9C"/>
    <w:rsid w:val="00A1418F"/>
    <w:rsid w:val="00A26412"/>
    <w:rsid w:val="00A2768D"/>
    <w:rsid w:val="00A31B90"/>
    <w:rsid w:val="00A32998"/>
    <w:rsid w:val="00A34EDB"/>
    <w:rsid w:val="00A441B9"/>
    <w:rsid w:val="00A475E4"/>
    <w:rsid w:val="00A478E0"/>
    <w:rsid w:val="00A54BB7"/>
    <w:rsid w:val="00A562C1"/>
    <w:rsid w:val="00A56C43"/>
    <w:rsid w:val="00A64C4C"/>
    <w:rsid w:val="00A6525C"/>
    <w:rsid w:val="00A65421"/>
    <w:rsid w:val="00A66331"/>
    <w:rsid w:val="00A66AEB"/>
    <w:rsid w:val="00A7143E"/>
    <w:rsid w:val="00A71BE8"/>
    <w:rsid w:val="00A76686"/>
    <w:rsid w:val="00A81469"/>
    <w:rsid w:val="00A82C30"/>
    <w:rsid w:val="00A84A07"/>
    <w:rsid w:val="00A85F63"/>
    <w:rsid w:val="00A93933"/>
    <w:rsid w:val="00A93CE2"/>
    <w:rsid w:val="00AA44C6"/>
    <w:rsid w:val="00AA5187"/>
    <w:rsid w:val="00AA5B5D"/>
    <w:rsid w:val="00AA6B2F"/>
    <w:rsid w:val="00AB16D5"/>
    <w:rsid w:val="00AB1DE0"/>
    <w:rsid w:val="00AC05C6"/>
    <w:rsid w:val="00AC4A96"/>
    <w:rsid w:val="00AC4F4F"/>
    <w:rsid w:val="00AC5051"/>
    <w:rsid w:val="00AD0623"/>
    <w:rsid w:val="00AD3CB0"/>
    <w:rsid w:val="00AD5281"/>
    <w:rsid w:val="00AE3198"/>
    <w:rsid w:val="00AE467E"/>
    <w:rsid w:val="00AF653F"/>
    <w:rsid w:val="00AF6E1C"/>
    <w:rsid w:val="00AF7EF6"/>
    <w:rsid w:val="00B03425"/>
    <w:rsid w:val="00B0607E"/>
    <w:rsid w:val="00B10575"/>
    <w:rsid w:val="00B10766"/>
    <w:rsid w:val="00B12FF9"/>
    <w:rsid w:val="00B17C5D"/>
    <w:rsid w:val="00B21969"/>
    <w:rsid w:val="00B21B19"/>
    <w:rsid w:val="00B24D17"/>
    <w:rsid w:val="00B2722D"/>
    <w:rsid w:val="00B275A1"/>
    <w:rsid w:val="00B300B5"/>
    <w:rsid w:val="00B33714"/>
    <w:rsid w:val="00B36D01"/>
    <w:rsid w:val="00B3705A"/>
    <w:rsid w:val="00B37532"/>
    <w:rsid w:val="00B41A33"/>
    <w:rsid w:val="00B46005"/>
    <w:rsid w:val="00B50661"/>
    <w:rsid w:val="00B56183"/>
    <w:rsid w:val="00B6315E"/>
    <w:rsid w:val="00B64EC2"/>
    <w:rsid w:val="00B736C9"/>
    <w:rsid w:val="00B749CA"/>
    <w:rsid w:val="00B80AC0"/>
    <w:rsid w:val="00B82551"/>
    <w:rsid w:val="00B84F35"/>
    <w:rsid w:val="00B90C2D"/>
    <w:rsid w:val="00B92830"/>
    <w:rsid w:val="00B93205"/>
    <w:rsid w:val="00B93CC5"/>
    <w:rsid w:val="00B9712F"/>
    <w:rsid w:val="00BA18A5"/>
    <w:rsid w:val="00BA4032"/>
    <w:rsid w:val="00BA4F8E"/>
    <w:rsid w:val="00BA6582"/>
    <w:rsid w:val="00BA765C"/>
    <w:rsid w:val="00BB00AB"/>
    <w:rsid w:val="00BB0754"/>
    <w:rsid w:val="00BC30E1"/>
    <w:rsid w:val="00BD22E4"/>
    <w:rsid w:val="00BD399F"/>
    <w:rsid w:val="00BD5460"/>
    <w:rsid w:val="00BF2EFE"/>
    <w:rsid w:val="00BF5359"/>
    <w:rsid w:val="00BF5833"/>
    <w:rsid w:val="00BF629B"/>
    <w:rsid w:val="00C0023F"/>
    <w:rsid w:val="00C01201"/>
    <w:rsid w:val="00C06504"/>
    <w:rsid w:val="00C0690B"/>
    <w:rsid w:val="00C070FF"/>
    <w:rsid w:val="00C12004"/>
    <w:rsid w:val="00C172E8"/>
    <w:rsid w:val="00C2101A"/>
    <w:rsid w:val="00C21681"/>
    <w:rsid w:val="00C2344D"/>
    <w:rsid w:val="00C23A69"/>
    <w:rsid w:val="00C34D39"/>
    <w:rsid w:val="00C36D62"/>
    <w:rsid w:val="00C462CC"/>
    <w:rsid w:val="00C5082F"/>
    <w:rsid w:val="00C510E1"/>
    <w:rsid w:val="00C51B34"/>
    <w:rsid w:val="00C60A3E"/>
    <w:rsid w:val="00C64BB4"/>
    <w:rsid w:val="00C66DFC"/>
    <w:rsid w:val="00C7022D"/>
    <w:rsid w:val="00C70AE7"/>
    <w:rsid w:val="00C72F6B"/>
    <w:rsid w:val="00C76D5C"/>
    <w:rsid w:val="00C80C39"/>
    <w:rsid w:val="00C81FBE"/>
    <w:rsid w:val="00C97244"/>
    <w:rsid w:val="00CA098C"/>
    <w:rsid w:val="00CA1259"/>
    <w:rsid w:val="00CA1276"/>
    <w:rsid w:val="00CA4494"/>
    <w:rsid w:val="00CA4EFD"/>
    <w:rsid w:val="00CA6E62"/>
    <w:rsid w:val="00CB2C70"/>
    <w:rsid w:val="00CB4E29"/>
    <w:rsid w:val="00CB4FC2"/>
    <w:rsid w:val="00CB787A"/>
    <w:rsid w:val="00CC05EB"/>
    <w:rsid w:val="00CC2D79"/>
    <w:rsid w:val="00CE393B"/>
    <w:rsid w:val="00CE5DE5"/>
    <w:rsid w:val="00CE7077"/>
    <w:rsid w:val="00CE7C0A"/>
    <w:rsid w:val="00CF454E"/>
    <w:rsid w:val="00CF5E85"/>
    <w:rsid w:val="00CF750E"/>
    <w:rsid w:val="00D0002D"/>
    <w:rsid w:val="00D015F1"/>
    <w:rsid w:val="00D03624"/>
    <w:rsid w:val="00D03F13"/>
    <w:rsid w:val="00D06C57"/>
    <w:rsid w:val="00D1266A"/>
    <w:rsid w:val="00D307B4"/>
    <w:rsid w:val="00D31EEC"/>
    <w:rsid w:val="00D40D69"/>
    <w:rsid w:val="00D411EC"/>
    <w:rsid w:val="00D41BD2"/>
    <w:rsid w:val="00D420C7"/>
    <w:rsid w:val="00D506EC"/>
    <w:rsid w:val="00D50C6C"/>
    <w:rsid w:val="00D52551"/>
    <w:rsid w:val="00D5372C"/>
    <w:rsid w:val="00D55EE6"/>
    <w:rsid w:val="00D7173A"/>
    <w:rsid w:val="00D8009B"/>
    <w:rsid w:val="00D800CC"/>
    <w:rsid w:val="00D816B1"/>
    <w:rsid w:val="00D83F98"/>
    <w:rsid w:val="00D87A08"/>
    <w:rsid w:val="00D96E9E"/>
    <w:rsid w:val="00DA036C"/>
    <w:rsid w:val="00DA08BF"/>
    <w:rsid w:val="00DA1014"/>
    <w:rsid w:val="00DA1478"/>
    <w:rsid w:val="00DA6538"/>
    <w:rsid w:val="00DC1A4E"/>
    <w:rsid w:val="00DD5D34"/>
    <w:rsid w:val="00DD7A95"/>
    <w:rsid w:val="00DE029D"/>
    <w:rsid w:val="00DE4300"/>
    <w:rsid w:val="00DE5E41"/>
    <w:rsid w:val="00DF01D8"/>
    <w:rsid w:val="00DF624F"/>
    <w:rsid w:val="00DF6265"/>
    <w:rsid w:val="00DF63C8"/>
    <w:rsid w:val="00DF6F4F"/>
    <w:rsid w:val="00E00096"/>
    <w:rsid w:val="00E01530"/>
    <w:rsid w:val="00E01E95"/>
    <w:rsid w:val="00E01F0A"/>
    <w:rsid w:val="00E06159"/>
    <w:rsid w:val="00E201B2"/>
    <w:rsid w:val="00E20CC2"/>
    <w:rsid w:val="00E20EB8"/>
    <w:rsid w:val="00E257F0"/>
    <w:rsid w:val="00E25AE5"/>
    <w:rsid w:val="00E27DD0"/>
    <w:rsid w:val="00E30DBF"/>
    <w:rsid w:val="00E333C8"/>
    <w:rsid w:val="00E3361B"/>
    <w:rsid w:val="00E44040"/>
    <w:rsid w:val="00E4447A"/>
    <w:rsid w:val="00E52CCD"/>
    <w:rsid w:val="00E57627"/>
    <w:rsid w:val="00E57AD2"/>
    <w:rsid w:val="00E60D5A"/>
    <w:rsid w:val="00E63CE5"/>
    <w:rsid w:val="00E6547B"/>
    <w:rsid w:val="00E7427D"/>
    <w:rsid w:val="00E8175D"/>
    <w:rsid w:val="00E85D8D"/>
    <w:rsid w:val="00E8794E"/>
    <w:rsid w:val="00E90179"/>
    <w:rsid w:val="00E9193C"/>
    <w:rsid w:val="00E92606"/>
    <w:rsid w:val="00E92941"/>
    <w:rsid w:val="00E94512"/>
    <w:rsid w:val="00E962F6"/>
    <w:rsid w:val="00EA0AAF"/>
    <w:rsid w:val="00EA343F"/>
    <w:rsid w:val="00EA6ABD"/>
    <w:rsid w:val="00EB5A2E"/>
    <w:rsid w:val="00EB6EC6"/>
    <w:rsid w:val="00EC18E5"/>
    <w:rsid w:val="00EC428C"/>
    <w:rsid w:val="00EC54B8"/>
    <w:rsid w:val="00EC6B3A"/>
    <w:rsid w:val="00EC736E"/>
    <w:rsid w:val="00ED033D"/>
    <w:rsid w:val="00ED1BCA"/>
    <w:rsid w:val="00ED3336"/>
    <w:rsid w:val="00EE1148"/>
    <w:rsid w:val="00EE2A43"/>
    <w:rsid w:val="00EE50AB"/>
    <w:rsid w:val="00EF219D"/>
    <w:rsid w:val="00EF581F"/>
    <w:rsid w:val="00EF5DA3"/>
    <w:rsid w:val="00EF5F08"/>
    <w:rsid w:val="00EF7A3D"/>
    <w:rsid w:val="00F057FE"/>
    <w:rsid w:val="00F067C4"/>
    <w:rsid w:val="00F108D5"/>
    <w:rsid w:val="00F14768"/>
    <w:rsid w:val="00F15DB3"/>
    <w:rsid w:val="00F229E9"/>
    <w:rsid w:val="00F25FAA"/>
    <w:rsid w:val="00F26A4B"/>
    <w:rsid w:val="00F319FA"/>
    <w:rsid w:val="00F338A1"/>
    <w:rsid w:val="00F3515E"/>
    <w:rsid w:val="00F35A79"/>
    <w:rsid w:val="00F4107A"/>
    <w:rsid w:val="00F445C7"/>
    <w:rsid w:val="00F54520"/>
    <w:rsid w:val="00F56DB1"/>
    <w:rsid w:val="00F60E02"/>
    <w:rsid w:val="00F62E72"/>
    <w:rsid w:val="00F641DF"/>
    <w:rsid w:val="00F642F8"/>
    <w:rsid w:val="00F6600D"/>
    <w:rsid w:val="00F71C42"/>
    <w:rsid w:val="00F71D48"/>
    <w:rsid w:val="00F72AB7"/>
    <w:rsid w:val="00F742BA"/>
    <w:rsid w:val="00F74B75"/>
    <w:rsid w:val="00F80B36"/>
    <w:rsid w:val="00F846FE"/>
    <w:rsid w:val="00F852D9"/>
    <w:rsid w:val="00F86F58"/>
    <w:rsid w:val="00F965FD"/>
    <w:rsid w:val="00FA2DB9"/>
    <w:rsid w:val="00FA3CE3"/>
    <w:rsid w:val="00FB41F1"/>
    <w:rsid w:val="00FC1135"/>
    <w:rsid w:val="00FC5C9D"/>
    <w:rsid w:val="00FC7ADF"/>
    <w:rsid w:val="00FD6483"/>
    <w:rsid w:val="00FD7597"/>
    <w:rsid w:val="00FE2443"/>
    <w:rsid w:val="00FE2EB3"/>
    <w:rsid w:val="00FE3D18"/>
    <w:rsid w:val="00FE5F62"/>
    <w:rsid w:val="00FE6486"/>
    <w:rsid w:val="00FF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FD4D"/>
  <w15:docId w15:val="{BAAE07BB-9886-49E9-9F6B-B06A09AB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A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5E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05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669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4E"/>
    <w:pPr>
      <w:ind w:left="720"/>
      <w:contextualSpacing/>
    </w:pPr>
  </w:style>
  <w:style w:type="character" w:customStyle="1" w:styleId="Heading1Char">
    <w:name w:val="Heading 1 Char"/>
    <w:basedOn w:val="DefaultParagraphFont"/>
    <w:link w:val="Heading1"/>
    <w:uiPriority w:val="9"/>
    <w:rsid w:val="00206A4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540E2"/>
    <w:pPr>
      <w:spacing w:after="0" w:line="240" w:lineRule="auto"/>
    </w:pPr>
  </w:style>
  <w:style w:type="character" w:customStyle="1" w:styleId="Heading2Char">
    <w:name w:val="Heading 2 Char"/>
    <w:basedOn w:val="DefaultParagraphFont"/>
    <w:link w:val="Heading2"/>
    <w:uiPriority w:val="9"/>
    <w:rsid w:val="00005E91"/>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0B195E"/>
  </w:style>
  <w:style w:type="paragraph" w:styleId="FootnoteText">
    <w:name w:val="footnote text"/>
    <w:basedOn w:val="Normal"/>
    <w:link w:val="FootnoteTextChar"/>
    <w:semiHidden/>
    <w:unhideWhenUsed/>
    <w:rsid w:val="00074F6E"/>
    <w:pPr>
      <w:spacing w:after="0" w:line="240" w:lineRule="auto"/>
    </w:pPr>
    <w:rPr>
      <w:sz w:val="20"/>
      <w:szCs w:val="20"/>
    </w:rPr>
  </w:style>
  <w:style w:type="character" w:customStyle="1" w:styleId="FootnoteTextChar">
    <w:name w:val="Footnote Text Char"/>
    <w:basedOn w:val="DefaultParagraphFont"/>
    <w:link w:val="FootnoteText"/>
    <w:semiHidden/>
    <w:rsid w:val="00074F6E"/>
    <w:rPr>
      <w:sz w:val="20"/>
      <w:szCs w:val="20"/>
    </w:rPr>
  </w:style>
  <w:style w:type="character" w:styleId="FootnoteReference">
    <w:name w:val="footnote reference"/>
    <w:basedOn w:val="DefaultParagraphFont"/>
    <w:semiHidden/>
    <w:unhideWhenUsed/>
    <w:rsid w:val="00074F6E"/>
    <w:rPr>
      <w:vertAlign w:val="superscript"/>
    </w:rPr>
  </w:style>
  <w:style w:type="character" w:styleId="Hyperlink">
    <w:name w:val="Hyperlink"/>
    <w:basedOn w:val="DefaultParagraphFont"/>
    <w:uiPriority w:val="99"/>
    <w:unhideWhenUsed/>
    <w:rsid w:val="001C00B3"/>
    <w:rPr>
      <w:color w:val="0000FF" w:themeColor="hyperlink"/>
      <w:u w:val="single"/>
    </w:rPr>
  </w:style>
  <w:style w:type="character" w:styleId="UnresolvedMention">
    <w:name w:val="Unresolved Mention"/>
    <w:basedOn w:val="DefaultParagraphFont"/>
    <w:uiPriority w:val="99"/>
    <w:semiHidden/>
    <w:unhideWhenUsed/>
    <w:rsid w:val="001C00B3"/>
    <w:rPr>
      <w:color w:val="808080"/>
      <w:shd w:val="clear" w:color="auto" w:fill="E6E6E6"/>
    </w:rPr>
  </w:style>
  <w:style w:type="character" w:customStyle="1" w:styleId="Heading3Char">
    <w:name w:val="Heading 3 Char"/>
    <w:basedOn w:val="DefaultParagraphFont"/>
    <w:link w:val="Heading3"/>
    <w:uiPriority w:val="9"/>
    <w:rsid w:val="00CC05E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C7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42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C7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42E"/>
  </w:style>
  <w:style w:type="paragraph" w:styleId="Footer">
    <w:name w:val="footer"/>
    <w:basedOn w:val="Normal"/>
    <w:link w:val="FooterChar"/>
    <w:uiPriority w:val="99"/>
    <w:unhideWhenUsed/>
    <w:rsid w:val="007C7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2E"/>
  </w:style>
  <w:style w:type="paragraph" w:styleId="BalloonText">
    <w:name w:val="Balloon Text"/>
    <w:basedOn w:val="Normal"/>
    <w:link w:val="BalloonTextChar"/>
    <w:uiPriority w:val="99"/>
    <w:semiHidden/>
    <w:unhideWhenUsed/>
    <w:rsid w:val="00B8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C0"/>
    <w:rPr>
      <w:rFonts w:ascii="Segoe UI" w:hAnsi="Segoe UI" w:cs="Segoe UI"/>
      <w:sz w:val="18"/>
      <w:szCs w:val="18"/>
    </w:rPr>
  </w:style>
  <w:style w:type="paragraph" w:styleId="TOCHeading">
    <w:name w:val="TOC Heading"/>
    <w:basedOn w:val="Heading1"/>
    <w:next w:val="Normal"/>
    <w:uiPriority w:val="39"/>
    <w:unhideWhenUsed/>
    <w:qFormat/>
    <w:rsid w:val="00773D0F"/>
    <w:pPr>
      <w:spacing w:line="259" w:lineRule="auto"/>
      <w:outlineLvl w:val="9"/>
    </w:pPr>
    <w:rPr>
      <w:lang w:val="en-US"/>
    </w:rPr>
  </w:style>
  <w:style w:type="paragraph" w:styleId="TOC2">
    <w:name w:val="toc 2"/>
    <w:basedOn w:val="Normal"/>
    <w:next w:val="Normal"/>
    <w:autoRedefine/>
    <w:uiPriority w:val="39"/>
    <w:unhideWhenUsed/>
    <w:rsid w:val="00773D0F"/>
    <w:pPr>
      <w:spacing w:after="100"/>
      <w:ind w:left="220"/>
    </w:pPr>
  </w:style>
  <w:style w:type="paragraph" w:styleId="TOC3">
    <w:name w:val="toc 3"/>
    <w:basedOn w:val="Normal"/>
    <w:next w:val="Normal"/>
    <w:autoRedefine/>
    <w:uiPriority w:val="39"/>
    <w:unhideWhenUsed/>
    <w:rsid w:val="00773D0F"/>
    <w:pPr>
      <w:spacing w:after="100"/>
      <w:ind w:left="440"/>
    </w:pPr>
  </w:style>
  <w:style w:type="character" w:customStyle="1" w:styleId="Heading4Char">
    <w:name w:val="Heading 4 Char"/>
    <w:basedOn w:val="DefaultParagraphFont"/>
    <w:link w:val="Heading4"/>
    <w:uiPriority w:val="9"/>
    <w:rsid w:val="00266955"/>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2E0279"/>
    <w:pPr>
      <w:tabs>
        <w:tab w:val="left" w:pos="440"/>
        <w:tab w:val="right" w:leader="dot" w:pos="9016"/>
      </w:tabs>
      <w:spacing w:after="100"/>
    </w:pPr>
  </w:style>
  <w:style w:type="table" w:styleId="TableGrid">
    <w:name w:val="Table Grid"/>
    <w:basedOn w:val="TableNormal"/>
    <w:uiPriority w:val="59"/>
    <w:rsid w:val="00E3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2D4F"/>
    <w:pPr>
      <w:spacing w:line="240" w:lineRule="auto"/>
    </w:pPr>
    <w:rPr>
      <w:i/>
      <w:iCs/>
      <w:color w:val="1F497D" w:themeColor="text2"/>
      <w:sz w:val="18"/>
      <w:szCs w:val="18"/>
    </w:rPr>
  </w:style>
  <w:style w:type="paragraph" w:styleId="PlainText">
    <w:name w:val="Plain Text"/>
    <w:basedOn w:val="Normal"/>
    <w:link w:val="PlainTextChar"/>
    <w:uiPriority w:val="99"/>
    <w:semiHidden/>
    <w:unhideWhenUsed/>
    <w:rsid w:val="005A1C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1CC6"/>
    <w:rPr>
      <w:rFonts w:ascii="Calibri" w:hAnsi="Calibri"/>
      <w:szCs w:val="21"/>
    </w:rPr>
  </w:style>
  <w:style w:type="paragraph" w:customStyle="1" w:styleId="Body">
    <w:name w:val="Body"/>
    <w:qFormat/>
    <w:rsid w:val="002C728F"/>
    <w:pPr>
      <w:spacing w:after="120" w:line="300" w:lineRule="exact"/>
    </w:pPr>
    <w:rPr>
      <w:rFonts w:ascii="Calibri" w:eastAsia="Times New Roman" w:hAnsi="Calibri" w:cs="Arial"/>
      <w:lang w:eastAsia="en-GB"/>
    </w:rPr>
  </w:style>
  <w:style w:type="character" w:styleId="FollowedHyperlink">
    <w:name w:val="FollowedHyperlink"/>
    <w:basedOn w:val="DefaultParagraphFont"/>
    <w:uiPriority w:val="99"/>
    <w:semiHidden/>
    <w:unhideWhenUsed/>
    <w:rsid w:val="00AB1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11">
      <w:bodyDiv w:val="1"/>
      <w:marLeft w:val="0"/>
      <w:marRight w:val="0"/>
      <w:marTop w:val="0"/>
      <w:marBottom w:val="0"/>
      <w:divBdr>
        <w:top w:val="none" w:sz="0" w:space="0" w:color="auto"/>
        <w:left w:val="none" w:sz="0" w:space="0" w:color="auto"/>
        <w:bottom w:val="none" w:sz="0" w:space="0" w:color="auto"/>
        <w:right w:val="none" w:sz="0" w:space="0" w:color="auto"/>
      </w:divBdr>
    </w:div>
    <w:div w:id="98720392">
      <w:bodyDiv w:val="1"/>
      <w:marLeft w:val="0"/>
      <w:marRight w:val="0"/>
      <w:marTop w:val="0"/>
      <w:marBottom w:val="0"/>
      <w:divBdr>
        <w:top w:val="none" w:sz="0" w:space="0" w:color="auto"/>
        <w:left w:val="none" w:sz="0" w:space="0" w:color="auto"/>
        <w:bottom w:val="none" w:sz="0" w:space="0" w:color="auto"/>
        <w:right w:val="none" w:sz="0" w:space="0" w:color="auto"/>
      </w:divBdr>
    </w:div>
    <w:div w:id="244926494">
      <w:bodyDiv w:val="1"/>
      <w:marLeft w:val="0"/>
      <w:marRight w:val="0"/>
      <w:marTop w:val="0"/>
      <w:marBottom w:val="0"/>
      <w:divBdr>
        <w:top w:val="none" w:sz="0" w:space="0" w:color="auto"/>
        <w:left w:val="none" w:sz="0" w:space="0" w:color="auto"/>
        <w:bottom w:val="none" w:sz="0" w:space="0" w:color="auto"/>
        <w:right w:val="none" w:sz="0" w:space="0" w:color="auto"/>
      </w:divBdr>
    </w:div>
    <w:div w:id="293870402">
      <w:bodyDiv w:val="1"/>
      <w:marLeft w:val="0"/>
      <w:marRight w:val="0"/>
      <w:marTop w:val="0"/>
      <w:marBottom w:val="0"/>
      <w:divBdr>
        <w:top w:val="none" w:sz="0" w:space="0" w:color="auto"/>
        <w:left w:val="none" w:sz="0" w:space="0" w:color="auto"/>
        <w:bottom w:val="none" w:sz="0" w:space="0" w:color="auto"/>
        <w:right w:val="none" w:sz="0" w:space="0" w:color="auto"/>
      </w:divBdr>
    </w:div>
    <w:div w:id="355733575">
      <w:bodyDiv w:val="1"/>
      <w:marLeft w:val="0"/>
      <w:marRight w:val="0"/>
      <w:marTop w:val="0"/>
      <w:marBottom w:val="0"/>
      <w:divBdr>
        <w:top w:val="none" w:sz="0" w:space="0" w:color="auto"/>
        <w:left w:val="none" w:sz="0" w:space="0" w:color="auto"/>
        <w:bottom w:val="none" w:sz="0" w:space="0" w:color="auto"/>
        <w:right w:val="none" w:sz="0" w:space="0" w:color="auto"/>
      </w:divBdr>
    </w:div>
    <w:div w:id="398287047">
      <w:bodyDiv w:val="1"/>
      <w:marLeft w:val="0"/>
      <w:marRight w:val="0"/>
      <w:marTop w:val="0"/>
      <w:marBottom w:val="0"/>
      <w:divBdr>
        <w:top w:val="none" w:sz="0" w:space="0" w:color="auto"/>
        <w:left w:val="none" w:sz="0" w:space="0" w:color="auto"/>
        <w:bottom w:val="none" w:sz="0" w:space="0" w:color="auto"/>
        <w:right w:val="none" w:sz="0" w:space="0" w:color="auto"/>
      </w:divBdr>
    </w:div>
    <w:div w:id="401686392">
      <w:bodyDiv w:val="1"/>
      <w:marLeft w:val="0"/>
      <w:marRight w:val="0"/>
      <w:marTop w:val="0"/>
      <w:marBottom w:val="0"/>
      <w:divBdr>
        <w:top w:val="none" w:sz="0" w:space="0" w:color="auto"/>
        <w:left w:val="none" w:sz="0" w:space="0" w:color="auto"/>
        <w:bottom w:val="none" w:sz="0" w:space="0" w:color="auto"/>
        <w:right w:val="none" w:sz="0" w:space="0" w:color="auto"/>
      </w:divBdr>
    </w:div>
    <w:div w:id="500896924">
      <w:bodyDiv w:val="1"/>
      <w:marLeft w:val="0"/>
      <w:marRight w:val="0"/>
      <w:marTop w:val="0"/>
      <w:marBottom w:val="0"/>
      <w:divBdr>
        <w:top w:val="none" w:sz="0" w:space="0" w:color="auto"/>
        <w:left w:val="none" w:sz="0" w:space="0" w:color="auto"/>
        <w:bottom w:val="none" w:sz="0" w:space="0" w:color="auto"/>
        <w:right w:val="none" w:sz="0" w:space="0" w:color="auto"/>
      </w:divBdr>
    </w:div>
    <w:div w:id="508255837">
      <w:bodyDiv w:val="1"/>
      <w:marLeft w:val="0"/>
      <w:marRight w:val="0"/>
      <w:marTop w:val="0"/>
      <w:marBottom w:val="0"/>
      <w:divBdr>
        <w:top w:val="none" w:sz="0" w:space="0" w:color="auto"/>
        <w:left w:val="none" w:sz="0" w:space="0" w:color="auto"/>
        <w:bottom w:val="none" w:sz="0" w:space="0" w:color="auto"/>
        <w:right w:val="none" w:sz="0" w:space="0" w:color="auto"/>
      </w:divBdr>
    </w:div>
    <w:div w:id="536238204">
      <w:bodyDiv w:val="1"/>
      <w:marLeft w:val="0"/>
      <w:marRight w:val="0"/>
      <w:marTop w:val="0"/>
      <w:marBottom w:val="0"/>
      <w:divBdr>
        <w:top w:val="none" w:sz="0" w:space="0" w:color="auto"/>
        <w:left w:val="none" w:sz="0" w:space="0" w:color="auto"/>
        <w:bottom w:val="none" w:sz="0" w:space="0" w:color="auto"/>
        <w:right w:val="none" w:sz="0" w:space="0" w:color="auto"/>
      </w:divBdr>
      <w:divsChild>
        <w:div w:id="1086340895">
          <w:marLeft w:val="0"/>
          <w:marRight w:val="0"/>
          <w:marTop w:val="0"/>
          <w:marBottom w:val="0"/>
          <w:divBdr>
            <w:top w:val="none" w:sz="0" w:space="0" w:color="auto"/>
            <w:left w:val="none" w:sz="0" w:space="0" w:color="auto"/>
            <w:bottom w:val="none" w:sz="0" w:space="0" w:color="auto"/>
            <w:right w:val="none" w:sz="0" w:space="0" w:color="auto"/>
          </w:divBdr>
          <w:divsChild>
            <w:div w:id="2116288894">
              <w:marLeft w:val="0"/>
              <w:marRight w:val="0"/>
              <w:marTop w:val="300"/>
              <w:marBottom w:val="0"/>
              <w:divBdr>
                <w:top w:val="none" w:sz="0" w:space="0" w:color="auto"/>
                <w:left w:val="none" w:sz="0" w:space="0" w:color="auto"/>
                <w:bottom w:val="none" w:sz="0" w:space="0" w:color="auto"/>
                <w:right w:val="none" w:sz="0" w:space="0" w:color="auto"/>
              </w:divBdr>
              <w:divsChild>
                <w:div w:id="14565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1486">
      <w:bodyDiv w:val="1"/>
      <w:marLeft w:val="0"/>
      <w:marRight w:val="0"/>
      <w:marTop w:val="0"/>
      <w:marBottom w:val="0"/>
      <w:divBdr>
        <w:top w:val="none" w:sz="0" w:space="0" w:color="auto"/>
        <w:left w:val="none" w:sz="0" w:space="0" w:color="auto"/>
        <w:bottom w:val="none" w:sz="0" w:space="0" w:color="auto"/>
        <w:right w:val="none" w:sz="0" w:space="0" w:color="auto"/>
      </w:divBdr>
    </w:div>
    <w:div w:id="723258042">
      <w:bodyDiv w:val="1"/>
      <w:marLeft w:val="0"/>
      <w:marRight w:val="0"/>
      <w:marTop w:val="0"/>
      <w:marBottom w:val="0"/>
      <w:divBdr>
        <w:top w:val="none" w:sz="0" w:space="0" w:color="auto"/>
        <w:left w:val="none" w:sz="0" w:space="0" w:color="auto"/>
        <w:bottom w:val="none" w:sz="0" w:space="0" w:color="auto"/>
        <w:right w:val="none" w:sz="0" w:space="0" w:color="auto"/>
      </w:divBdr>
    </w:div>
    <w:div w:id="805322491">
      <w:bodyDiv w:val="1"/>
      <w:marLeft w:val="0"/>
      <w:marRight w:val="0"/>
      <w:marTop w:val="0"/>
      <w:marBottom w:val="0"/>
      <w:divBdr>
        <w:top w:val="none" w:sz="0" w:space="0" w:color="auto"/>
        <w:left w:val="none" w:sz="0" w:space="0" w:color="auto"/>
        <w:bottom w:val="none" w:sz="0" w:space="0" w:color="auto"/>
        <w:right w:val="none" w:sz="0" w:space="0" w:color="auto"/>
      </w:divBdr>
    </w:div>
    <w:div w:id="812020399">
      <w:bodyDiv w:val="1"/>
      <w:marLeft w:val="0"/>
      <w:marRight w:val="0"/>
      <w:marTop w:val="0"/>
      <w:marBottom w:val="0"/>
      <w:divBdr>
        <w:top w:val="none" w:sz="0" w:space="0" w:color="auto"/>
        <w:left w:val="none" w:sz="0" w:space="0" w:color="auto"/>
        <w:bottom w:val="none" w:sz="0" w:space="0" w:color="auto"/>
        <w:right w:val="none" w:sz="0" w:space="0" w:color="auto"/>
      </w:divBdr>
    </w:div>
    <w:div w:id="949555854">
      <w:bodyDiv w:val="1"/>
      <w:marLeft w:val="0"/>
      <w:marRight w:val="0"/>
      <w:marTop w:val="0"/>
      <w:marBottom w:val="0"/>
      <w:divBdr>
        <w:top w:val="none" w:sz="0" w:space="0" w:color="auto"/>
        <w:left w:val="none" w:sz="0" w:space="0" w:color="auto"/>
        <w:bottom w:val="none" w:sz="0" w:space="0" w:color="auto"/>
        <w:right w:val="none" w:sz="0" w:space="0" w:color="auto"/>
      </w:divBdr>
    </w:div>
    <w:div w:id="960918252">
      <w:bodyDiv w:val="1"/>
      <w:marLeft w:val="0"/>
      <w:marRight w:val="0"/>
      <w:marTop w:val="0"/>
      <w:marBottom w:val="0"/>
      <w:divBdr>
        <w:top w:val="none" w:sz="0" w:space="0" w:color="auto"/>
        <w:left w:val="none" w:sz="0" w:space="0" w:color="auto"/>
        <w:bottom w:val="none" w:sz="0" w:space="0" w:color="auto"/>
        <w:right w:val="none" w:sz="0" w:space="0" w:color="auto"/>
      </w:divBdr>
    </w:div>
    <w:div w:id="1002509974">
      <w:bodyDiv w:val="1"/>
      <w:marLeft w:val="0"/>
      <w:marRight w:val="0"/>
      <w:marTop w:val="0"/>
      <w:marBottom w:val="0"/>
      <w:divBdr>
        <w:top w:val="none" w:sz="0" w:space="0" w:color="auto"/>
        <w:left w:val="none" w:sz="0" w:space="0" w:color="auto"/>
        <w:bottom w:val="none" w:sz="0" w:space="0" w:color="auto"/>
        <w:right w:val="none" w:sz="0" w:space="0" w:color="auto"/>
      </w:divBdr>
    </w:div>
    <w:div w:id="1029140902">
      <w:bodyDiv w:val="1"/>
      <w:marLeft w:val="0"/>
      <w:marRight w:val="0"/>
      <w:marTop w:val="0"/>
      <w:marBottom w:val="0"/>
      <w:divBdr>
        <w:top w:val="none" w:sz="0" w:space="0" w:color="auto"/>
        <w:left w:val="none" w:sz="0" w:space="0" w:color="auto"/>
        <w:bottom w:val="none" w:sz="0" w:space="0" w:color="auto"/>
        <w:right w:val="none" w:sz="0" w:space="0" w:color="auto"/>
      </w:divBdr>
    </w:div>
    <w:div w:id="1031759107">
      <w:bodyDiv w:val="1"/>
      <w:marLeft w:val="0"/>
      <w:marRight w:val="0"/>
      <w:marTop w:val="0"/>
      <w:marBottom w:val="0"/>
      <w:divBdr>
        <w:top w:val="none" w:sz="0" w:space="0" w:color="auto"/>
        <w:left w:val="none" w:sz="0" w:space="0" w:color="auto"/>
        <w:bottom w:val="none" w:sz="0" w:space="0" w:color="auto"/>
        <w:right w:val="none" w:sz="0" w:space="0" w:color="auto"/>
      </w:divBdr>
      <w:divsChild>
        <w:div w:id="599488035">
          <w:marLeft w:val="0"/>
          <w:marRight w:val="0"/>
          <w:marTop w:val="0"/>
          <w:marBottom w:val="0"/>
          <w:divBdr>
            <w:top w:val="none" w:sz="0" w:space="0" w:color="auto"/>
            <w:left w:val="none" w:sz="0" w:space="0" w:color="auto"/>
            <w:bottom w:val="none" w:sz="0" w:space="0" w:color="auto"/>
            <w:right w:val="none" w:sz="0" w:space="0" w:color="auto"/>
          </w:divBdr>
          <w:divsChild>
            <w:div w:id="84352753">
              <w:marLeft w:val="0"/>
              <w:marRight w:val="0"/>
              <w:marTop w:val="300"/>
              <w:marBottom w:val="0"/>
              <w:divBdr>
                <w:top w:val="none" w:sz="0" w:space="0" w:color="auto"/>
                <w:left w:val="none" w:sz="0" w:space="0" w:color="auto"/>
                <w:bottom w:val="none" w:sz="0" w:space="0" w:color="auto"/>
                <w:right w:val="none" w:sz="0" w:space="0" w:color="auto"/>
              </w:divBdr>
              <w:divsChild>
                <w:div w:id="18233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403">
      <w:bodyDiv w:val="1"/>
      <w:marLeft w:val="0"/>
      <w:marRight w:val="0"/>
      <w:marTop w:val="0"/>
      <w:marBottom w:val="0"/>
      <w:divBdr>
        <w:top w:val="none" w:sz="0" w:space="0" w:color="auto"/>
        <w:left w:val="none" w:sz="0" w:space="0" w:color="auto"/>
        <w:bottom w:val="none" w:sz="0" w:space="0" w:color="auto"/>
        <w:right w:val="none" w:sz="0" w:space="0" w:color="auto"/>
      </w:divBdr>
      <w:divsChild>
        <w:div w:id="155614822">
          <w:marLeft w:val="0"/>
          <w:marRight w:val="0"/>
          <w:marTop w:val="0"/>
          <w:marBottom w:val="0"/>
          <w:divBdr>
            <w:top w:val="none" w:sz="0" w:space="0" w:color="auto"/>
            <w:left w:val="none" w:sz="0" w:space="0" w:color="auto"/>
            <w:bottom w:val="none" w:sz="0" w:space="0" w:color="auto"/>
            <w:right w:val="none" w:sz="0" w:space="0" w:color="auto"/>
          </w:divBdr>
          <w:divsChild>
            <w:div w:id="1807891530">
              <w:marLeft w:val="0"/>
              <w:marRight w:val="0"/>
              <w:marTop w:val="300"/>
              <w:marBottom w:val="0"/>
              <w:divBdr>
                <w:top w:val="none" w:sz="0" w:space="0" w:color="auto"/>
                <w:left w:val="none" w:sz="0" w:space="0" w:color="auto"/>
                <w:bottom w:val="none" w:sz="0" w:space="0" w:color="auto"/>
                <w:right w:val="none" w:sz="0" w:space="0" w:color="auto"/>
              </w:divBdr>
              <w:divsChild>
                <w:div w:id="14087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5577">
      <w:bodyDiv w:val="1"/>
      <w:marLeft w:val="0"/>
      <w:marRight w:val="0"/>
      <w:marTop w:val="0"/>
      <w:marBottom w:val="0"/>
      <w:divBdr>
        <w:top w:val="none" w:sz="0" w:space="0" w:color="auto"/>
        <w:left w:val="none" w:sz="0" w:space="0" w:color="auto"/>
        <w:bottom w:val="none" w:sz="0" w:space="0" w:color="auto"/>
        <w:right w:val="none" w:sz="0" w:space="0" w:color="auto"/>
      </w:divBdr>
    </w:div>
    <w:div w:id="1189297167">
      <w:bodyDiv w:val="1"/>
      <w:marLeft w:val="0"/>
      <w:marRight w:val="0"/>
      <w:marTop w:val="0"/>
      <w:marBottom w:val="0"/>
      <w:divBdr>
        <w:top w:val="none" w:sz="0" w:space="0" w:color="auto"/>
        <w:left w:val="none" w:sz="0" w:space="0" w:color="auto"/>
        <w:bottom w:val="none" w:sz="0" w:space="0" w:color="auto"/>
        <w:right w:val="none" w:sz="0" w:space="0" w:color="auto"/>
      </w:divBdr>
    </w:div>
    <w:div w:id="1199515553">
      <w:bodyDiv w:val="1"/>
      <w:marLeft w:val="0"/>
      <w:marRight w:val="0"/>
      <w:marTop w:val="0"/>
      <w:marBottom w:val="0"/>
      <w:divBdr>
        <w:top w:val="none" w:sz="0" w:space="0" w:color="auto"/>
        <w:left w:val="none" w:sz="0" w:space="0" w:color="auto"/>
        <w:bottom w:val="none" w:sz="0" w:space="0" w:color="auto"/>
        <w:right w:val="none" w:sz="0" w:space="0" w:color="auto"/>
      </w:divBdr>
    </w:div>
    <w:div w:id="1203592911">
      <w:bodyDiv w:val="1"/>
      <w:marLeft w:val="0"/>
      <w:marRight w:val="0"/>
      <w:marTop w:val="0"/>
      <w:marBottom w:val="0"/>
      <w:divBdr>
        <w:top w:val="none" w:sz="0" w:space="0" w:color="auto"/>
        <w:left w:val="none" w:sz="0" w:space="0" w:color="auto"/>
        <w:bottom w:val="none" w:sz="0" w:space="0" w:color="auto"/>
        <w:right w:val="none" w:sz="0" w:space="0" w:color="auto"/>
      </w:divBdr>
    </w:div>
    <w:div w:id="1222599064">
      <w:bodyDiv w:val="1"/>
      <w:marLeft w:val="0"/>
      <w:marRight w:val="0"/>
      <w:marTop w:val="0"/>
      <w:marBottom w:val="0"/>
      <w:divBdr>
        <w:top w:val="none" w:sz="0" w:space="0" w:color="auto"/>
        <w:left w:val="none" w:sz="0" w:space="0" w:color="auto"/>
        <w:bottom w:val="none" w:sz="0" w:space="0" w:color="auto"/>
        <w:right w:val="none" w:sz="0" w:space="0" w:color="auto"/>
      </w:divBdr>
    </w:div>
    <w:div w:id="1289778755">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26932248">
      <w:bodyDiv w:val="1"/>
      <w:marLeft w:val="0"/>
      <w:marRight w:val="0"/>
      <w:marTop w:val="0"/>
      <w:marBottom w:val="0"/>
      <w:divBdr>
        <w:top w:val="none" w:sz="0" w:space="0" w:color="auto"/>
        <w:left w:val="none" w:sz="0" w:space="0" w:color="auto"/>
        <w:bottom w:val="none" w:sz="0" w:space="0" w:color="auto"/>
        <w:right w:val="none" w:sz="0" w:space="0" w:color="auto"/>
      </w:divBdr>
    </w:div>
    <w:div w:id="1416365129">
      <w:bodyDiv w:val="1"/>
      <w:marLeft w:val="0"/>
      <w:marRight w:val="0"/>
      <w:marTop w:val="0"/>
      <w:marBottom w:val="0"/>
      <w:divBdr>
        <w:top w:val="none" w:sz="0" w:space="0" w:color="auto"/>
        <w:left w:val="none" w:sz="0" w:space="0" w:color="auto"/>
        <w:bottom w:val="none" w:sz="0" w:space="0" w:color="auto"/>
        <w:right w:val="none" w:sz="0" w:space="0" w:color="auto"/>
      </w:divBdr>
    </w:div>
    <w:div w:id="1443721599">
      <w:bodyDiv w:val="1"/>
      <w:marLeft w:val="0"/>
      <w:marRight w:val="0"/>
      <w:marTop w:val="0"/>
      <w:marBottom w:val="0"/>
      <w:divBdr>
        <w:top w:val="none" w:sz="0" w:space="0" w:color="auto"/>
        <w:left w:val="none" w:sz="0" w:space="0" w:color="auto"/>
        <w:bottom w:val="none" w:sz="0" w:space="0" w:color="auto"/>
        <w:right w:val="none" w:sz="0" w:space="0" w:color="auto"/>
      </w:divBdr>
    </w:div>
    <w:div w:id="1472862331">
      <w:bodyDiv w:val="1"/>
      <w:marLeft w:val="0"/>
      <w:marRight w:val="0"/>
      <w:marTop w:val="0"/>
      <w:marBottom w:val="0"/>
      <w:divBdr>
        <w:top w:val="none" w:sz="0" w:space="0" w:color="auto"/>
        <w:left w:val="none" w:sz="0" w:space="0" w:color="auto"/>
        <w:bottom w:val="none" w:sz="0" w:space="0" w:color="auto"/>
        <w:right w:val="none" w:sz="0" w:space="0" w:color="auto"/>
      </w:divBdr>
    </w:div>
    <w:div w:id="1506169685">
      <w:bodyDiv w:val="1"/>
      <w:marLeft w:val="0"/>
      <w:marRight w:val="0"/>
      <w:marTop w:val="0"/>
      <w:marBottom w:val="0"/>
      <w:divBdr>
        <w:top w:val="none" w:sz="0" w:space="0" w:color="auto"/>
        <w:left w:val="none" w:sz="0" w:space="0" w:color="auto"/>
        <w:bottom w:val="none" w:sz="0" w:space="0" w:color="auto"/>
        <w:right w:val="none" w:sz="0" w:space="0" w:color="auto"/>
      </w:divBdr>
    </w:div>
    <w:div w:id="1651403548">
      <w:bodyDiv w:val="1"/>
      <w:marLeft w:val="0"/>
      <w:marRight w:val="0"/>
      <w:marTop w:val="0"/>
      <w:marBottom w:val="0"/>
      <w:divBdr>
        <w:top w:val="none" w:sz="0" w:space="0" w:color="auto"/>
        <w:left w:val="none" w:sz="0" w:space="0" w:color="auto"/>
        <w:bottom w:val="none" w:sz="0" w:space="0" w:color="auto"/>
        <w:right w:val="none" w:sz="0" w:space="0" w:color="auto"/>
      </w:divBdr>
    </w:div>
    <w:div w:id="1705903134">
      <w:bodyDiv w:val="1"/>
      <w:marLeft w:val="0"/>
      <w:marRight w:val="0"/>
      <w:marTop w:val="0"/>
      <w:marBottom w:val="0"/>
      <w:divBdr>
        <w:top w:val="none" w:sz="0" w:space="0" w:color="auto"/>
        <w:left w:val="none" w:sz="0" w:space="0" w:color="auto"/>
        <w:bottom w:val="none" w:sz="0" w:space="0" w:color="auto"/>
        <w:right w:val="none" w:sz="0" w:space="0" w:color="auto"/>
      </w:divBdr>
    </w:div>
    <w:div w:id="1738630899">
      <w:bodyDiv w:val="1"/>
      <w:marLeft w:val="0"/>
      <w:marRight w:val="0"/>
      <w:marTop w:val="0"/>
      <w:marBottom w:val="0"/>
      <w:divBdr>
        <w:top w:val="none" w:sz="0" w:space="0" w:color="auto"/>
        <w:left w:val="none" w:sz="0" w:space="0" w:color="auto"/>
        <w:bottom w:val="none" w:sz="0" w:space="0" w:color="auto"/>
        <w:right w:val="none" w:sz="0" w:space="0" w:color="auto"/>
      </w:divBdr>
    </w:div>
    <w:div w:id="1773939433">
      <w:bodyDiv w:val="1"/>
      <w:marLeft w:val="0"/>
      <w:marRight w:val="0"/>
      <w:marTop w:val="0"/>
      <w:marBottom w:val="0"/>
      <w:divBdr>
        <w:top w:val="none" w:sz="0" w:space="0" w:color="auto"/>
        <w:left w:val="none" w:sz="0" w:space="0" w:color="auto"/>
        <w:bottom w:val="none" w:sz="0" w:space="0" w:color="auto"/>
        <w:right w:val="none" w:sz="0" w:space="0" w:color="auto"/>
      </w:divBdr>
    </w:div>
    <w:div w:id="1789154915">
      <w:bodyDiv w:val="1"/>
      <w:marLeft w:val="0"/>
      <w:marRight w:val="0"/>
      <w:marTop w:val="0"/>
      <w:marBottom w:val="0"/>
      <w:divBdr>
        <w:top w:val="none" w:sz="0" w:space="0" w:color="auto"/>
        <w:left w:val="none" w:sz="0" w:space="0" w:color="auto"/>
        <w:bottom w:val="none" w:sz="0" w:space="0" w:color="auto"/>
        <w:right w:val="none" w:sz="0" w:space="0" w:color="auto"/>
      </w:divBdr>
      <w:divsChild>
        <w:div w:id="1292516543">
          <w:marLeft w:val="0"/>
          <w:marRight w:val="0"/>
          <w:marTop w:val="314"/>
          <w:marBottom w:val="0"/>
          <w:divBdr>
            <w:top w:val="none" w:sz="0" w:space="0" w:color="auto"/>
            <w:left w:val="none" w:sz="0" w:space="0" w:color="auto"/>
            <w:bottom w:val="none" w:sz="0" w:space="0" w:color="auto"/>
            <w:right w:val="none" w:sz="0" w:space="0" w:color="auto"/>
          </w:divBdr>
          <w:divsChild>
            <w:div w:id="532230333">
              <w:marLeft w:val="0"/>
              <w:marRight w:val="0"/>
              <w:marTop w:val="0"/>
              <w:marBottom w:val="0"/>
              <w:divBdr>
                <w:top w:val="none" w:sz="0" w:space="0" w:color="auto"/>
                <w:left w:val="none" w:sz="0" w:space="0" w:color="auto"/>
                <w:bottom w:val="none" w:sz="0" w:space="0" w:color="auto"/>
                <w:right w:val="none" w:sz="0" w:space="0" w:color="auto"/>
              </w:divBdr>
            </w:div>
          </w:divsChild>
        </w:div>
        <w:div w:id="1181898608">
          <w:marLeft w:val="0"/>
          <w:marRight w:val="0"/>
          <w:marTop w:val="314"/>
          <w:marBottom w:val="0"/>
          <w:divBdr>
            <w:top w:val="none" w:sz="0" w:space="0" w:color="auto"/>
            <w:left w:val="none" w:sz="0" w:space="0" w:color="auto"/>
            <w:bottom w:val="none" w:sz="0" w:space="0" w:color="auto"/>
            <w:right w:val="none" w:sz="0" w:space="0" w:color="auto"/>
          </w:divBdr>
          <w:divsChild>
            <w:div w:id="2135365489">
              <w:marLeft w:val="0"/>
              <w:marRight w:val="0"/>
              <w:marTop w:val="0"/>
              <w:marBottom w:val="0"/>
              <w:divBdr>
                <w:top w:val="none" w:sz="0" w:space="0" w:color="auto"/>
                <w:left w:val="none" w:sz="0" w:space="0" w:color="auto"/>
                <w:bottom w:val="none" w:sz="0" w:space="0" w:color="auto"/>
                <w:right w:val="none" w:sz="0" w:space="0" w:color="auto"/>
              </w:divBdr>
            </w:div>
          </w:divsChild>
        </w:div>
        <w:div w:id="913783259">
          <w:marLeft w:val="0"/>
          <w:marRight w:val="0"/>
          <w:marTop w:val="314"/>
          <w:marBottom w:val="0"/>
          <w:divBdr>
            <w:top w:val="none" w:sz="0" w:space="0" w:color="auto"/>
            <w:left w:val="none" w:sz="0" w:space="0" w:color="auto"/>
            <w:bottom w:val="none" w:sz="0" w:space="0" w:color="auto"/>
            <w:right w:val="none" w:sz="0" w:space="0" w:color="auto"/>
          </w:divBdr>
          <w:divsChild>
            <w:div w:id="404107399">
              <w:marLeft w:val="0"/>
              <w:marRight w:val="0"/>
              <w:marTop w:val="0"/>
              <w:marBottom w:val="0"/>
              <w:divBdr>
                <w:top w:val="none" w:sz="0" w:space="0" w:color="auto"/>
                <w:left w:val="none" w:sz="0" w:space="0" w:color="auto"/>
                <w:bottom w:val="none" w:sz="0" w:space="0" w:color="auto"/>
                <w:right w:val="none" w:sz="0" w:space="0" w:color="auto"/>
              </w:divBdr>
            </w:div>
          </w:divsChild>
        </w:div>
        <w:div w:id="621156">
          <w:marLeft w:val="0"/>
          <w:marRight w:val="0"/>
          <w:marTop w:val="314"/>
          <w:marBottom w:val="0"/>
          <w:divBdr>
            <w:top w:val="none" w:sz="0" w:space="0" w:color="auto"/>
            <w:left w:val="none" w:sz="0" w:space="0" w:color="auto"/>
            <w:bottom w:val="none" w:sz="0" w:space="0" w:color="auto"/>
            <w:right w:val="none" w:sz="0" w:space="0" w:color="auto"/>
          </w:divBdr>
          <w:divsChild>
            <w:div w:id="473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442">
      <w:bodyDiv w:val="1"/>
      <w:marLeft w:val="0"/>
      <w:marRight w:val="0"/>
      <w:marTop w:val="0"/>
      <w:marBottom w:val="0"/>
      <w:divBdr>
        <w:top w:val="none" w:sz="0" w:space="0" w:color="auto"/>
        <w:left w:val="none" w:sz="0" w:space="0" w:color="auto"/>
        <w:bottom w:val="none" w:sz="0" w:space="0" w:color="auto"/>
        <w:right w:val="none" w:sz="0" w:space="0" w:color="auto"/>
      </w:divBdr>
    </w:div>
    <w:div w:id="1831823974">
      <w:bodyDiv w:val="1"/>
      <w:marLeft w:val="0"/>
      <w:marRight w:val="0"/>
      <w:marTop w:val="0"/>
      <w:marBottom w:val="0"/>
      <w:divBdr>
        <w:top w:val="none" w:sz="0" w:space="0" w:color="auto"/>
        <w:left w:val="none" w:sz="0" w:space="0" w:color="auto"/>
        <w:bottom w:val="none" w:sz="0" w:space="0" w:color="auto"/>
        <w:right w:val="none" w:sz="0" w:space="0" w:color="auto"/>
      </w:divBdr>
    </w:div>
    <w:div w:id="1898584226">
      <w:bodyDiv w:val="1"/>
      <w:marLeft w:val="0"/>
      <w:marRight w:val="0"/>
      <w:marTop w:val="0"/>
      <w:marBottom w:val="0"/>
      <w:divBdr>
        <w:top w:val="none" w:sz="0" w:space="0" w:color="auto"/>
        <w:left w:val="none" w:sz="0" w:space="0" w:color="auto"/>
        <w:bottom w:val="none" w:sz="0" w:space="0" w:color="auto"/>
        <w:right w:val="none" w:sz="0" w:space="0" w:color="auto"/>
      </w:divBdr>
    </w:div>
    <w:div w:id="1993095672">
      <w:bodyDiv w:val="1"/>
      <w:marLeft w:val="0"/>
      <w:marRight w:val="0"/>
      <w:marTop w:val="0"/>
      <w:marBottom w:val="0"/>
      <w:divBdr>
        <w:top w:val="none" w:sz="0" w:space="0" w:color="auto"/>
        <w:left w:val="none" w:sz="0" w:space="0" w:color="auto"/>
        <w:bottom w:val="none" w:sz="0" w:space="0" w:color="auto"/>
        <w:right w:val="none" w:sz="0" w:space="0" w:color="auto"/>
      </w:divBdr>
    </w:div>
    <w:div w:id="2043171379">
      <w:bodyDiv w:val="1"/>
      <w:marLeft w:val="0"/>
      <w:marRight w:val="0"/>
      <w:marTop w:val="0"/>
      <w:marBottom w:val="0"/>
      <w:divBdr>
        <w:top w:val="none" w:sz="0" w:space="0" w:color="auto"/>
        <w:left w:val="none" w:sz="0" w:space="0" w:color="auto"/>
        <w:bottom w:val="none" w:sz="0" w:space="0" w:color="auto"/>
        <w:right w:val="none" w:sz="0" w:space="0" w:color="auto"/>
      </w:divBdr>
    </w:div>
    <w:div w:id="2055889731">
      <w:bodyDiv w:val="1"/>
      <w:marLeft w:val="0"/>
      <w:marRight w:val="0"/>
      <w:marTop w:val="0"/>
      <w:marBottom w:val="0"/>
      <w:divBdr>
        <w:top w:val="none" w:sz="0" w:space="0" w:color="auto"/>
        <w:left w:val="none" w:sz="0" w:space="0" w:color="auto"/>
        <w:bottom w:val="none" w:sz="0" w:space="0" w:color="auto"/>
        <w:right w:val="none" w:sz="0" w:space="0" w:color="auto"/>
      </w:divBdr>
    </w:div>
    <w:div w:id="2056806204">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vestinrochdale.co.uk/images/uploads/files/Rochdale_Corridor_Strategy.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food-statistics-pocketbook/food-statistics-in-your-pocket-global-and-uk-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Hal14</b:Tag>
    <b:SourceType>Book</b:SourceType>
    <b:Guid>{1BB5CB89-5CE8-4418-9285-FF51137A934F}</b:Guid>
    <b:Author>
      <b:Author>
        <b:NameList>
          <b:Person>
            <b:Last>Hall</b:Last>
          </b:Person>
        </b:NameList>
      </b:Author>
    </b:Author>
    <b:Title>Good Cities, Better Lives</b:Title>
    <b:Year>2014</b:Year>
    <b:RefOrder>1</b:RefOrder>
  </b:Source>
  <b:Source>
    <b:Tag>GMC14</b:Tag>
    <b:SourceType>Report</b:SourceType>
    <b:Guid>{B72501B7-5F28-42A8-9634-CE5AA80404B1}</b:Guid>
    <b:Title>GM Cycle Design Guidance version 2.1</b:Title>
    <b:Year>2014</b:Year>
    <b:Author>
      <b:Author>
        <b:Corporate>TfGM</b:Corporate>
      </b:Author>
    </b:Author>
    <b:RefOrder>5</b:RefOrder>
  </b:Source>
  <b:Source>
    <b:Tag>TCP17</b:Tag>
    <b:SourceType>InternetSite</b:SourceType>
    <b:Guid>{19BD4331-95B2-4012-8E2B-C1735C9CE510}</b:Guid>
    <b:Author>
      <b:Author>
        <b:NameList>
          <b:Person>
            <b:Last>TCPA</b:Last>
          </b:Person>
        </b:NameList>
      </b:Author>
    </b:Author>
    <b:Title>The Garden City principles</b:Title>
    <b:Year>2017</b:Year>
    <b:URL>https://www.tcpa.org.uk/garden-city-principles</b:URL>
    <b:RefOrder>6</b:RefOrder>
  </b:Source>
  <b:Source>
    <b:Tag>GMC16</b:Tag>
    <b:SourceType>Report</b:SourceType>
    <b:Guid>{FA857A4A-76BF-4B63-9D3E-33C49ED68DE2}</b:Guid>
    <b:Title>Evidence Paper on Site Optimisation for Housing Policy – Critical Friend Review</b:Title>
    <b:Year>2016</b:Year>
    <b:Author>
      <b:Author>
        <b:NameList>
          <b:Person>
            <b:Last>GMCA</b:Last>
          </b:Person>
        </b:NameList>
      </b:Author>
    </b:Author>
    <b:RefOrder>3</b:RefOrder>
  </b:Source>
  <b:Source>
    <b:Tag>Lon15</b:Tag>
    <b:SourceType>InternetSite</b:SourceType>
    <b:Guid>{4C678A5D-FE95-4746-B54E-375ED45A8A24}</b:Guid>
    <b:Author>
      <b:Author>
        <b:Corporate>Mayor of London</b:Corporate>
      </b:Author>
    </b:Author>
    <b:Title>London Plan</b:Title>
    <b:Year>2015</b:Year>
    <b:URL>https://www.london.gov.uk/what-we-do/planning/london-plan</b:URL>
    <b:RefOrder>2</b:RefOrder>
  </b:Source>
  <b:Source>
    <b:Tag>She14</b:Tag>
    <b:SourceType>DocumentFromInternetSite</b:SourceType>
    <b:Guid>{35DFF27E-8BBA-4B05-A518-C887E9D68DBF}</b:Guid>
    <b:Author>
      <b:Author>
        <b:NameList>
          <b:Person>
            <b:Last>Shelter</b:Last>
          </b:Person>
        </b:NameList>
      </b:Author>
    </b:Author>
    <b:Title>Shelter’s entry to the Wolfson Economics Prize MMXIV</b:Title>
    <b:Year>2014</b:Year>
    <b:RefOrder>4</b:RefOrder>
  </b:Source>
  <b:Source>
    <b:Tag>CPR17</b:Tag>
    <b:SourceType>Report</b:SourceType>
    <b:Guid>{4FFDB3C5-9FCF-4BD6-99EC-E135AF17AC19}</b:Guid>
    <b:Author>
      <b:Author>
        <b:NameList>
          <b:Person>
            <b:Last>CPRE</b:Last>
          </b:Person>
        </b:NameList>
      </b:Author>
    </b:Author>
    <b:Title>Response to GMSF</b:Title>
    <b:Year>2017</b:Year>
    <b:RefOrder>7</b:RefOrder>
  </b:Source>
</b:Sources>
</file>

<file path=customXml/itemProps1.xml><?xml version="1.0" encoding="utf-8"?>
<ds:datastoreItem xmlns:ds="http://schemas.openxmlformats.org/officeDocument/2006/customXml" ds:itemID="{D6590AD3-AF89-4524-B52A-6DA91A90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Croft Parish</cp:lastModifiedBy>
  <cp:revision>2</cp:revision>
  <cp:lastPrinted>2019-06-12T14:07:00Z</cp:lastPrinted>
  <dcterms:created xsi:type="dcterms:W3CDTF">2021-11-11T09:44:00Z</dcterms:created>
  <dcterms:modified xsi:type="dcterms:W3CDTF">2021-11-11T09:44:00Z</dcterms:modified>
</cp:coreProperties>
</file>