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E0332" w14:textId="3DBE798B" w:rsidR="00B96C30" w:rsidRDefault="00794234">
      <w:pPr>
        <w:spacing w:after="40" w:line="259" w:lineRule="auto"/>
        <w:ind w:left="423" w:right="2" w:hanging="10"/>
        <w:jc w:val="center"/>
      </w:pPr>
      <w:r>
        <w:rPr>
          <w:rFonts w:ascii="Calibri" w:eastAsia="Calibri" w:hAnsi="Calibri" w:cs="Calibri"/>
          <w:b/>
          <w:sz w:val="48"/>
        </w:rPr>
        <w:t xml:space="preserve"> </w:t>
      </w:r>
      <w:r w:rsidR="001905AF">
        <w:rPr>
          <w:rFonts w:ascii="Calibri" w:eastAsia="Calibri" w:hAnsi="Calibri" w:cs="Calibri"/>
          <w:b/>
          <w:sz w:val="48"/>
        </w:rPr>
        <w:t>Croft</w:t>
      </w:r>
      <w:r w:rsidR="00545693">
        <w:rPr>
          <w:rFonts w:ascii="Calibri" w:eastAsia="Calibri" w:hAnsi="Calibri" w:cs="Calibri"/>
          <w:b/>
          <w:sz w:val="48"/>
        </w:rPr>
        <w:t xml:space="preserve"> Parish Council </w:t>
      </w:r>
    </w:p>
    <w:p w14:paraId="1CCD4A11" w14:textId="558D039E" w:rsidR="00B96C30" w:rsidRDefault="00545693">
      <w:pPr>
        <w:spacing w:after="0" w:line="259" w:lineRule="auto"/>
        <w:ind w:left="423" w:hanging="10"/>
        <w:jc w:val="center"/>
      </w:pPr>
      <w:r>
        <w:rPr>
          <w:rFonts w:ascii="Calibri" w:eastAsia="Calibri" w:hAnsi="Calibri" w:cs="Calibri"/>
          <w:b/>
          <w:sz w:val="48"/>
        </w:rPr>
        <w:t xml:space="preserve">Investment Strategy </w:t>
      </w:r>
      <w:r w:rsidR="008A3D93">
        <w:rPr>
          <w:rFonts w:ascii="Calibri" w:eastAsia="Calibri" w:hAnsi="Calibri" w:cs="Calibri"/>
          <w:b/>
          <w:sz w:val="48"/>
        </w:rPr>
        <w:br/>
        <w:t>May 2021</w:t>
      </w:r>
    </w:p>
    <w:p w14:paraId="0A9F2ACC" w14:textId="77777777" w:rsidR="00B96C30" w:rsidRDefault="0054569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7398591" w14:textId="77777777" w:rsidR="00B96C30" w:rsidRDefault="0054569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4C5BAA9" w14:textId="77777777" w:rsidR="00B96C30" w:rsidRDefault="00545693">
      <w:pPr>
        <w:pStyle w:val="Heading1"/>
        <w:ind w:left="355"/>
      </w:pPr>
      <w:r>
        <w:t xml:space="preserve">INTRODUCTION </w:t>
      </w:r>
    </w:p>
    <w:p w14:paraId="0096949B" w14:textId="77777777" w:rsidR="00B96C30" w:rsidRDefault="00545693">
      <w:pPr>
        <w:spacing w:after="0" w:line="259" w:lineRule="auto"/>
        <w:ind w:left="0" w:firstLine="0"/>
      </w:pPr>
      <w:r>
        <w:t xml:space="preserve"> </w:t>
      </w:r>
    </w:p>
    <w:p w14:paraId="2BCF9C0F" w14:textId="4ADD7F06" w:rsidR="00B96C30" w:rsidRDefault="001905AF">
      <w:pPr>
        <w:numPr>
          <w:ilvl w:val="0"/>
          <w:numId w:val="1"/>
        </w:numPr>
        <w:ind w:hanging="360"/>
      </w:pPr>
      <w:r>
        <w:t>Croft</w:t>
      </w:r>
      <w:r w:rsidR="00545693">
        <w:t xml:space="preserve"> Parish Council </w:t>
      </w:r>
      <w:r>
        <w:t>promotes</w:t>
      </w:r>
      <w:r w:rsidR="00545693">
        <w:t xml:space="preserve"> the importance of sa</w:t>
      </w:r>
      <w:r>
        <w:t>feguarding</w:t>
      </w:r>
      <w:r w:rsidR="00545693">
        <w:t xml:space="preserve"> the surplus funds held on behalf of the community</w:t>
      </w:r>
      <w:r>
        <w:t>.</w:t>
      </w:r>
      <w:r w:rsidR="00545693">
        <w:t xml:space="preserve"> </w:t>
      </w:r>
      <w:r w:rsidR="004710A0">
        <w:br/>
      </w:r>
      <w:r w:rsidR="00F87485">
        <w:t xml:space="preserve">For the purpose of clarity, in the context of this strategy ‘investment’ simply means depositing the Parish Council’s </w:t>
      </w:r>
      <w:r w:rsidR="004710A0">
        <w:t>cash</w:t>
      </w:r>
      <w:r w:rsidR="00F87485">
        <w:t xml:space="preserve"> reserve with bod</w:t>
      </w:r>
      <w:r w:rsidR="004710A0">
        <w:t>ies</w:t>
      </w:r>
      <w:r w:rsidR="00F87485">
        <w:t xml:space="preserve"> described in Section 8 below. </w:t>
      </w:r>
      <w:r w:rsidR="004710A0">
        <w:t xml:space="preserve"> By placing funds with more than one body, the Parish Council is acting to reduce its exposure to financial risks. </w:t>
      </w:r>
      <w:r w:rsidR="004710A0">
        <w:br/>
      </w:r>
      <w:r w:rsidR="00F87485">
        <w:t>‘Investment’ in this strategy does not mean the acquisition of stocks, shares or any other financial instrument</w:t>
      </w:r>
      <w:r w:rsidR="004710A0">
        <w:t xml:space="preserve">. </w:t>
      </w:r>
    </w:p>
    <w:p w14:paraId="56A2A332" w14:textId="77777777" w:rsidR="00B96C30" w:rsidRDefault="00545693">
      <w:pPr>
        <w:spacing w:after="0" w:line="259" w:lineRule="auto"/>
        <w:ind w:left="0" w:firstLine="0"/>
      </w:pPr>
      <w:r>
        <w:t xml:space="preserve"> </w:t>
      </w:r>
    </w:p>
    <w:p w14:paraId="385B9FE6" w14:textId="34BF21F1" w:rsidR="00B96C30" w:rsidRDefault="00545693">
      <w:pPr>
        <w:numPr>
          <w:ilvl w:val="0"/>
          <w:numId w:val="1"/>
        </w:numPr>
        <w:ind w:hanging="360"/>
      </w:pPr>
      <w:r>
        <w:t xml:space="preserve">This policy complies with the revised requirements set out in the Department of Communities and Local Government </w:t>
      </w:r>
      <w:r>
        <w:rPr>
          <w:i/>
        </w:rPr>
        <w:t xml:space="preserve">Guidance on Local Government Investments </w:t>
      </w:r>
      <w:r>
        <w:t>and takes into account Section 15(1)(a) of the Local Government Act 2003 and guidance within Governance and Accountability for Local Councils Practi</w:t>
      </w:r>
      <w:r w:rsidR="009561FF">
        <w:t>ti</w:t>
      </w:r>
      <w:r>
        <w:t xml:space="preserve">oners Guide 2020. </w:t>
      </w:r>
    </w:p>
    <w:p w14:paraId="2E121DE9" w14:textId="77777777" w:rsidR="00B96C30" w:rsidRDefault="00545693">
      <w:pPr>
        <w:spacing w:after="0" w:line="259" w:lineRule="auto"/>
        <w:ind w:left="0" w:firstLine="0"/>
      </w:pPr>
      <w:r>
        <w:t xml:space="preserve"> </w:t>
      </w:r>
    </w:p>
    <w:p w14:paraId="081247F1" w14:textId="5DF07AB3" w:rsidR="00B96C30" w:rsidRDefault="00545693">
      <w:pPr>
        <w:numPr>
          <w:ilvl w:val="0"/>
          <w:numId w:val="1"/>
        </w:numPr>
        <w:ind w:hanging="360"/>
      </w:pPr>
      <w:r>
        <w:t>Parish Councils have the power to invest surplus funds</w:t>
      </w:r>
      <w:r w:rsidR="009561FF">
        <w:t xml:space="preserve">. </w:t>
      </w:r>
      <w:r w:rsidR="009561FF">
        <w:br/>
        <w:t>T</w:t>
      </w:r>
      <w:r>
        <w:t xml:space="preserve">he Local Government Act 2003 states that a local authority may invest: </w:t>
      </w:r>
    </w:p>
    <w:p w14:paraId="405EA94A" w14:textId="77777777" w:rsidR="00B96C30" w:rsidRDefault="00545693">
      <w:pPr>
        <w:spacing w:after="0" w:line="259" w:lineRule="auto"/>
        <w:ind w:left="0" w:firstLine="0"/>
      </w:pPr>
      <w:r>
        <w:t xml:space="preserve"> </w:t>
      </w:r>
    </w:p>
    <w:p w14:paraId="0A915354" w14:textId="77777777" w:rsidR="00B96C30" w:rsidRDefault="00545693">
      <w:pPr>
        <w:numPr>
          <w:ilvl w:val="1"/>
          <w:numId w:val="1"/>
        </w:numPr>
        <w:ind w:hanging="360"/>
      </w:pPr>
      <w:r>
        <w:t xml:space="preserve">For any purpose relevant to its functions under any enactment. </w:t>
      </w:r>
    </w:p>
    <w:p w14:paraId="04367005" w14:textId="77777777" w:rsidR="00B96C30" w:rsidRDefault="00545693">
      <w:pPr>
        <w:numPr>
          <w:ilvl w:val="1"/>
          <w:numId w:val="1"/>
        </w:numPr>
        <w:ind w:hanging="360"/>
      </w:pPr>
      <w:r>
        <w:t xml:space="preserve">For the purpose of prudent management of its financial affairs. </w:t>
      </w:r>
    </w:p>
    <w:p w14:paraId="377433A1" w14:textId="77777777" w:rsidR="00B96C30" w:rsidRDefault="00545693">
      <w:pPr>
        <w:spacing w:after="16" w:line="259" w:lineRule="auto"/>
        <w:ind w:left="0" w:firstLine="0"/>
      </w:pPr>
      <w:r>
        <w:t xml:space="preserve"> </w:t>
      </w:r>
    </w:p>
    <w:p w14:paraId="7FED69B9" w14:textId="3704782E" w:rsidR="00B96C30" w:rsidRDefault="009561FF">
      <w:pPr>
        <w:numPr>
          <w:ilvl w:val="0"/>
          <w:numId w:val="1"/>
        </w:numPr>
        <w:ind w:hanging="360"/>
      </w:pPr>
      <w:r>
        <w:t>Croft Parish Council manages its cash flows, its banking transactions and investments and assesses and mitigates the risks associated with those activities while seeking best value for its resources.</w:t>
      </w:r>
      <w:r w:rsidR="00545693">
        <w:t xml:space="preserve"> </w:t>
      </w:r>
    </w:p>
    <w:p w14:paraId="51FDCDED" w14:textId="77777777" w:rsidR="00B96C30" w:rsidRDefault="00545693">
      <w:pPr>
        <w:spacing w:after="0" w:line="259" w:lineRule="auto"/>
        <w:ind w:left="0" w:firstLine="0"/>
      </w:pPr>
      <w:r>
        <w:t xml:space="preserve"> </w:t>
      </w:r>
    </w:p>
    <w:p w14:paraId="10D1D059" w14:textId="77777777" w:rsidR="00B96C30" w:rsidRDefault="00545693">
      <w:pPr>
        <w:spacing w:after="0" w:line="259" w:lineRule="auto"/>
        <w:ind w:left="0" w:firstLine="0"/>
      </w:pPr>
      <w:r>
        <w:t xml:space="preserve"> </w:t>
      </w:r>
    </w:p>
    <w:p w14:paraId="5FC65C71" w14:textId="4C9E7C7F" w:rsidR="00B96C30" w:rsidRDefault="00545693">
      <w:pPr>
        <w:ind w:left="715"/>
      </w:pPr>
      <w:r>
        <w:t xml:space="preserve">5. This </w:t>
      </w:r>
      <w:r w:rsidR="003D5600">
        <w:t>document</w:t>
      </w:r>
      <w:r>
        <w:t xml:space="preserve"> establishes formal objectives, policies and practices and reporting arrangements for the effective management and control of the Council’s </w:t>
      </w:r>
      <w:r w:rsidR="009561FF">
        <w:t xml:space="preserve">financial </w:t>
      </w:r>
      <w:r>
        <w:t xml:space="preserve"> management activities and the</w:t>
      </w:r>
      <w:r w:rsidR="00794234">
        <w:t>ir</w:t>
      </w:r>
      <w:r>
        <w:t xml:space="preserve"> associated risks and should be read in conjunction with the Council’s Financial Regulations</w:t>
      </w:r>
      <w:r w:rsidR="009561FF">
        <w:t xml:space="preserve"> and Risk Assessment</w:t>
      </w:r>
      <w:r>
        <w:t xml:space="preserve">. </w:t>
      </w:r>
    </w:p>
    <w:p w14:paraId="2D71316D" w14:textId="612AEA57" w:rsidR="00B96C30" w:rsidRDefault="00545693">
      <w:pPr>
        <w:spacing w:after="0" w:line="259" w:lineRule="auto"/>
        <w:ind w:left="0" w:firstLine="0"/>
      </w:pPr>
      <w:r>
        <w:t xml:space="preserve">  </w:t>
      </w:r>
    </w:p>
    <w:p w14:paraId="78DE7326" w14:textId="77777777" w:rsidR="00B96C30" w:rsidRDefault="00545693">
      <w:pPr>
        <w:numPr>
          <w:ilvl w:val="0"/>
          <w:numId w:val="2"/>
        </w:numPr>
        <w:ind w:hanging="360"/>
      </w:pPr>
      <w:r>
        <w:t xml:space="preserve">The Council’s investment priorities are: </w:t>
      </w:r>
    </w:p>
    <w:p w14:paraId="08F47E08" w14:textId="77777777" w:rsidR="00B96C30" w:rsidRDefault="00545693">
      <w:pPr>
        <w:spacing w:after="0" w:line="259" w:lineRule="auto"/>
        <w:ind w:left="0" w:firstLine="0"/>
      </w:pPr>
      <w:r>
        <w:t xml:space="preserve"> </w:t>
      </w:r>
    </w:p>
    <w:p w14:paraId="2693AAE3" w14:textId="78D70E68" w:rsidR="00B96C30" w:rsidRDefault="00545693">
      <w:pPr>
        <w:numPr>
          <w:ilvl w:val="1"/>
          <w:numId w:val="2"/>
        </w:numPr>
        <w:ind w:hanging="360"/>
      </w:pPr>
      <w:r>
        <w:t xml:space="preserve">The security of its </w:t>
      </w:r>
      <w:r w:rsidR="003D5600">
        <w:t>investments</w:t>
      </w:r>
      <w:r>
        <w:t xml:space="preserve">; </w:t>
      </w:r>
    </w:p>
    <w:p w14:paraId="0A0F7FDD" w14:textId="1333C22A" w:rsidR="00B96C30" w:rsidRDefault="00545693">
      <w:pPr>
        <w:numPr>
          <w:ilvl w:val="1"/>
          <w:numId w:val="2"/>
        </w:numPr>
        <w:ind w:hanging="360"/>
      </w:pPr>
      <w:r>
        <w:t>The adequate liquidity (ease of access to cash) of its investments</w:t>
      </w:r>
      <w:r w:rsidR="00794234">
        <w:t>;</w:t>
      </w:r>
      <w:r>
        <w:t xml:space="preserve"> and </w:t>
      </w:r>
    </w:p>
    <w:p w14:paraId="0FA8FA02" w14:textId="11091F8E" w:rsidR="00B96C30" w:rsidRDefault="00545693">
      <w:pPr>
        <w:numPr>
          <w:ilvl w:val="1"/>
          <w:numId w:val="2"/>
        </w:numPr>
        <w:ind w:hanging="360"/>
      </w:pPr>
      <w:r>
        <w:t xml:space="preserve">To support effective </w:t>
      </w:r>
      <w:r w:rsidR="009561FF">
        <w:t xml:space="preserve">financial </w:t>
      </w:r>
      <w:r>
        <w:t xml:space="preserve">management. </w:t>
      </w:r>
    </w:p>
    <w:p w14:paraId="608BE575" w14:textId="16F6DD59" w:rsidR="00B96C30" w:rsidRDefault="00545693">
      <w:pPr>
        <w:spacing w:after="0" w:line="259" w:lineRule="auto"/>
        <w:ind w:left="0" w:firstLine="0"/>
      </w:pPr>
      <w:r>
        <w:t xml:space="preserve"> </w:t>
      </w:r>
    </w:p>
    <w:p w14:paraId="51667B5D" w14:textId="17966997" w:rsidR="00E77D85" w:rsidRDefault="00545693" w:rsidP="00E77D85">
      <w:pPr>
        <w:numPr>
          <w:ilvl w:val="0"/>
          <w:numId w:val="2"/>
        </w:numPr>
        <w:ind w:hanging="360"/>
      </w:pPr>
      <w:r>
        <w:t xml:space="preserve">All investments will be made in sterling and within the United Kingdom only. </w:t>
      </w:r>
      <w:r w:rsidR="00E77D85">
        <w:br/>
      </w:r>
    </w:p>
    <w:p w14:paraId="56B0B3C3" w14:textId="6B4EA3A2" w:rsidR="00E77D85" w:rsidRPr="00E77D85" w:rsidRDefault="00E77D85" w:rsidP="00E77D85">
      <w:pPr>
        <w:numPr>
          <w:ilvl w:val="0"/>
          <w:numId w:val="2"/>
        </w:numPr>
        <w:ind w:hanging="360"/>
      </w:pPr>
      <w:r w:rsidRPr="00E77D85">
        <w:t xml:space="preserve">SECURITY OF INVESTMENTS </w:t>
      </w:r>
    </w:p>
    <w:p w14:paraId="16F3DF86" w14:textId="03AA84BD" w:rsidR="00E77D85" w:rsidRPr="00E77D85" w:rsidRDefault="00E77D85" w:rsidP="00E77D85">
      <w:pPr>
        <w:ind w:left="705" w:firstLine="0"/>
      </w:pPr>
      <w:r w:rsidRPr="00E77D85">
        <w:t xml:space="preserve"> Government guidance differentiates between specified investments and non-specified investments.   </w:t>
      </w:r>
    </w:p>
    <w:p w14:paraId="24D2E3BC" w14:textId="77777777" w:rsidR="00E77D85" w:rsidRPr="00E77D85" w:rsidRDefault="00E77D85" w:rsidP="00E77D85">
      <w:pPr>
        <w:ind w:left="705" w:firstLine="0"/>
      </w:pPr>
      <w:r w:rsidRPr="00E77D85">
        <w:t xml:space="preserve">Specified investments are those investments offering high security and high liquidity with a maturity of no more than one year.  In addition, short-term sterling investments must be with bodies/institutions with “high credit ratings”. </w:t>
      </w:r>
    </w:p>
    <w:p w14:paraId="497764C9" w14:textId="77777777" w:rsidR="00E77D85" w:rsidRPr="00E77D85" w:rsidRDefault="00E77D85" w:rsidP="00E77D85">
      <w:pPr>
        <w:ind w:left="705" w:firstLine="0"/>
      </w:pPr>
      <w:r w:rsidRPr="00E77D85">
        <w:lastRenderedPageBreak/>
        <w:t xml:space="preserve"> </w:t>
      </w:r>
    </w:p>
    <w:p w14:paraId="0462436C" w14:textId="57ED80D4" w:rsidR="00E77D85" w:rsidRPr="00E77D85" w:rsidRDefault="00E77D85" w:rsidP="00E77D85">
      <w:pPr>
        <w:ind w:left="705" w:firstLine="0"/>
      </w:pPr>
      <w:r w:rsidRPr="00E77D85">
        <w:t xml:space="preserve">For the prudent management of its </w:t>
      </w:r>
      <w:r w:rsidR="000A65BE">
        <w:t>financial</w:t>
      </w:r>
      <w:r w:rsidRPr="00E77D85">
        <w:t xml:space="preserve"> balances, maintaining sufficient levels of security and liquidity, the Council will use: </w:t>
      </w:r>
    </w:p>
    <w:p w14:paraId="48C135E3" w14:textId="77777777" w:rsidR="00E77D85" w:rsidRPr="00E77D85" w:rsidRDefault="00E77D85" w:rsidP="00E77D85">
      <w:pPr>
        <w:ind w:left="705" w:firstLine="0"/>
      </w:pPr>
      <w:r w:rsidRPr="00E77D85">
        <w:t xml:space="preserve"> </w:t>
      </w:r>
    </w:p>
    <w:p w14:paraId="373D3363" w14:textId="77777777" w:rsidR="00E77D85" w:rsidRPr="00E77D85" w:rsidRDefault="00E77D85" w:rsidP="00E77D85">
      <w:pPr>
        <w:ind w:left="705" w:firstLine="0"/>
      </w:pPr>
      <w:r w:rsidRPr="00E77D85">
        <w:t xml:space="preserve">UK banks and UK building societies; </w:t>
      </w:r>
    </w:p>
    <w:p w14:paraId="41E92259" w14:textId="77777777" w:rsidR="00E77D85" w:rsidRPr="00E77D85" w:rsidRDefault="00E77D85" w:rsidP="00E77D85">
      <w:pPr>
        <w:ind w:left="705" w:firstLine="0"/>
      </w:pPr>
      <w:r w:rsidRPr="00E77D85">
        <w:t xml:space="preserve">Public bodies (including Local Authorities and Police Authorities) </w:t>
      </w:r>
    </w:p>
    <w:p w14:paraId="27D791D1" w14:textId="77777777" w:rsidR="00E77D85" w:rsidRPr="00E77D85" w:rsidRDefault="00E77D85" w:rsidP="00E77D85">
      <w:pPr>
        <w:ind w:left="705" w:firstLine="0"/>
      </w:pPr>
      <w:r w:rsidRPr="00E77D85">
        <w:t xml:space="preserve">UK FSA regulated qualifying money market funds with a triple A rating. </w:t>
      </w:r>
    </w:p>
    <w:p w14:paraId="44014324" w14:textId="77777777" w:rsidR="00E77D85" w:rsidRPr="00E77D85" w:rsidRDefault="00E77D85" w:rsidP="00E77D85">
      <w:pPr>
        <w:ind w:left="705" w:firstLine="0"/>
      </w:pPr>
      <w:r w:rsidRPr="00E77D85">
        <w:t xml:space="preserve"> </w:t>
      </w:r>
    </w:p>
    <w:p w14:paraId="7F79A041" w14:textId="5C6E3F9A" w:rsidR="00E77D85" w:rsidRPr="00E77D85" w:rsidRDefault="00E77D85" w:rsidP="00E77D85">
      <w:pPr>
        <w:ind w:left="705" w:firstLine="0"/>
      </w:pPr>
      <w:r w:rsidRPr="00E77D85">
        <w:t xml:space="preserve">Non-specified investments </w:t>
      </w:r>
      <w:r w:rsidRPr="003D5600">
        <w:rPr>
          <w:color w:val="auto"/>
        </w:rPr>
        <w:t xml:space="preserve">are investments </w:t>
      </w:r>
      <w:r w:rsidRPr="00E77D85">
        <w:t>usually for longer periods (i</w:t>
      </w:r>
      <w:r w:rsidR="003D5600">
        <w:t>.</w:t>
      </w:r>
      <w:r w:rsidRPr="00E77D85">
        <w:t>e</w:t>
      </w:r>
      <w:r w:rsidR="003D5600">
        <w:t xml:space="preserve">. </w:t>
      </w:r>
      <w:r w:rsidRPr="00E77D85">
        <w:t xml:space="preserve">more than one year) and with bodies that </w:t>
      </w:r>
      <w:r w:rsidR="003D5600">
        <w:t xml:space="preserve">do not have a </w:t>
      </w:r>
      <w:r w:rsidRPr="00E77D85">
        <w:t>high credit</w:t>
      </w:r>
      <w:r w:rsidR="003D5600">
        <w:t xml:space="preserve"> </w:t>
      </w:r>
      <w:r w:rsidRPr="00E77D85">
        <w:t>rat</w:t>
      </w:r>
      <w:r w:rsidR="003D5600">
        <w:t>ing</w:t>
      </w:r>
      <w:r w:rsidRPr="00E77D85">
        <w:t xml:space="preserve">. </w:t>
      </w:r>
    </w:p>
    <w:p w14:paraId="7805D831" w14:textId="77777777" w:rsidR="00E77D85" w:rsidRPr="00E77D85" w:rsidRDefault="00E77D85" w:rsidP="00E77D85">
      <w:pPr>
        <w:ind w:left="705" w:firstLine="0"/>
      </w:pPr>
      <w:r w:rsidRPr="00E77D85">
        <w:t xml:space="preserve"> </w:t>
      </w:r>
    </w:p>
    <w:p w14:paraId="1343D64D" w14:textId="52FBE1CC" w:rsidR="00E77D85" w:rsidRPr="00E77D85" w:rsidRDefault="00D472B8" w:rsidP="00E77D85">
      <w:pPr>
        <w:ind w:left="705" w:firstLine="0"/>
      </w:pPr>
      <w:r w:rsidRPr="003D5600">
        <w:rPr>
          <w:color w:val="auto"/>
        </w:rPr>
        <w:t xml:space="preserve">There are </w:t>
      </w:r>
      <w:r w:rsidR="003D5600">
        <w:t>n</w:t>
      </w:r>
      <w:r w:rsidR="00E77D85" w:rsidRPr="00E77D85">
        <w:t xml:space="preserve">o non-specified investments </w:t>
      </w:r>
      <w:r w:rsidR="000A65BE">
        <w:t>referred to</w:t>
      </w:r>
      <w:r w:rsidR="00E77D85" w:rsidRPr="00E77D85">
        <w:t xml:space="preserve"> in th</w:t>
      </w:r>
      <w:r w:rsidR="000A65BE">
        <w:t>is document</w:t>
      </w:r>
      <w:r w:rsidR="003D5600">
        <w:t xml:space="preserve"> That is because they</w:t>
      </w:r>
      <w:r w:rsidR="00E77D85" w:rsidRPr="00E77D85">
        <w:t xml:space="preserve"> are not</w:t>
      </w:r>
      <w:r w:rsidR="003D5600">
        <w:t xml:space="preserve"> considered</w:t>
      </w:r>
      <w:r w:rsidR="00E77D85" w:rsidRPr="00E77D85">
        <w:t xml:space="preserve"> acceptable due to their higher potential risk. </w:t>
      </w:r>
    </w:p>
    <w:p w14:paraId="1C0BCCCD" w14:textId="73C7E86B" w:rsidR="00B96C30" w:rsidRDefault="00B96C30" w:rsidP="00794234">
      <w:pPr>
        <w:spacing w:after="0" w:line="259" w:lineRule="auto"/>
        <w:ind w:left="720" w:firstLine="0"/>
      </w:pPr>
    </w:p>
    <w:p w14:paraId="2BA159DF" w14:textId="3840299F" w:rsidR="000A65BE" w:rsidRDefault="00545693">
      <w:pPr>
        <w:numPr>
          <w:ilvl w:val="0"/>
          <w:numId w:val="2"/>
        </w:numPr>
        <w:ind w:hanging="360"/>
      </w:pPr>
      <w:r>
        <w:t>For the prudent management of its financial balances and to maintain adequate levels of security and liquidity, Croft Parish Council will</w:t>
      </w:r>
      <w:r w:rsidR="00794234">
        <w:t xml:space="preserve">, as its primary </w:t>
      </w:r>
      <w:r w:rsidR="00D472B8">
        <w:t>investment, deposit</w:t>
      </w:r>
      <w:r>
        <w:t xml:space="preserve"> </w:t>
      </w:r>
      <w:r w:rsidR="00794234">
        <w:t>its financial balance</w:t>
      </w:r>
      <w:r>
        <w:t xml:space="preserve"> within a business reserve account connected to the Council’s main bank account. However, the choice of institution and length of deposit will be at the discretion and approval of </w:t>
      </w:r>
      <w:r w:rsidR="00794234">
        <w:t>the</w:t>
      </w:r>
      <w:r>
        <w:t xml:space="preserve"> Council.</w:t>
      </w:r>
      <w:r w:rsidR="000A65BE">
        <w:br/>
      </w:r>
    </w:p>
    <w:p w14:paraId="0BBC9DD5" w14:textId="108985CB" w:rsidR="00B96C30" w:rsidRDefault="000A65BE">
      <w:pPr>
        <w:numPr>
          <w:ilvl w:val="0"/>
          <w:numId w:val="2"/>
        </w:numPr>
        <w:ind w:hanging="360"/>
      </w:pPr>
      <w:r>
        <w:t>The Council has an investment with Warrington Borough Council, which at the time of writing is rated as ‘A’ for credit worthiness by Moodys.</w:t>
      </w:r>
    </w:p>
    <w:p w14:paraId="41788AF9" w14:textId="77777777" w:rsidR="00545693" w:rsidRDefault="00545693" w:rsidP="00545693">
      <w:pPr>
        <w:pStyle w:val="ListParagraph"/>
      </w:pPr>
    </w:p>
    <w:p w14:paraId="36D5C1CC" w14:textId="126B88DE" w:rsidR="00545693" w:rsidRDefault="00545693">
      <w:pPr>
        <w:numPr>
          <w:ilvl w:val="0"/>
          <w:numId w:val="2"/>
        </w:numPr>
        <w:ind w:hanging="360"/>
      </w:pPr>
      <w:r>
        <w:t xml:space="preserve">Croft Parish Council will look to maximise the security offered by the </w:t>
      </w:r>
      <w:r w:rsidR="00E77D85">
        <w:t xml:space="preserve">Financial Services Compensation Scheme by keeping £85,000 </w:t>
      </w:r>
      <w:r w:rsidR="000C3D5D">
        <w:t xml:space="preserve">(or whatever the protected level is) </w:t>
      </w:r>
      <w:r w:rsidR="00E77D85">
        <w:t xml:space="preserve">in any one account. That </w:t>
      </w:r>
      <w:r w:rsidR="000C3D5D">
        <w:t>investment</w:t>
      </w:r>
      <w:r w:rsidR="00E77D85">
        <w:t xml:space="preserve"> is subject to</w:t>
      </w:r>
      <w:r w:rsidR="000C3D5D">
        <w:t xml:space="preserve"> a</w:t>
      </w:r>
      <w:r w:rsidR="00E77D85">
        <w:t xml:space="preserve"> minor </w:t>
      </w:r>
      <w:r w:rsidR="000C3D5D">
        <w:t>breach</w:t>
      </w:r>
      <w:r w:rsidR="00E77D85">
        <w:t xml:space="preserve"> at the discretion of the Council if the sum in excess would make opening a new account with a new institution impractical.</w:t>
      </w:r>
    </w:p>
    <w:p w14:paraId="5DFFA12F" w14:textId="77777777" w:rsidR="00B96C30" w:rsidRDefault="00545693">
      <w:pPr>
        <w:spacing w:after="16" w:line="259" w:lineRule="auto"/>
        <w:ind w:left="720" w:firstLine="0"/>
      </w:pPr>
      <w:r>
        <w:t xml:space="preserve"> </w:t>
      </w:r>
    </w:p>
    <w:p w14:paraId="32D779BE" w14:textId="6946B427" w:rsidR="00B96C30" w:rsidRDefault="000A65BE">
      <w:pPr>
        <w:numPr>
          <w:ilvl w:val="0"/>
          <w:numId w:val="2"/>
        </w:numPr>
        <w:ind w:hanging="360"/>
      </w:pPr>
      <w:r>
        <w:t>A l</w:t>
      </w:r>
      <w:r w:rsidR="00545693">
        <w:t>ong term investment</w:t>
      </w:r>
      <w:r>
        <w:t xml:space="preserve"> is </w:t>
      </w:r>
      <w:r w:rsidR="00545693">
        <w:t xml:space="preserve">defined in the Guidance as </w:t>
      </w:r>
      <w:r>
        <w:t xml:space="preserve">being an investment with a maturity date in excess of </w:t>
      </w:r>
      <w:r w:rsidR="00545693">
        <w:t>12 months.</w:t>
      </w:r>
      <w:r w:rsidR="009A0AC2">
        <w:br/>
        <w:t>The Council has no long term investments.</w:t>
      </w:r>
      <w:r w:rsidR="00545693">
        <w:t xml:space="preserve"> </w:t>
      </w:r>
    </w:p>
    <w:p w14:paraId="0F66368F" w14:textId="77777777" w:rsidR="00B96C30" w:rsidRDefault="00545693">
      <w:pPr>
        <w:spacing w:after="0" w:line="259" w:lineRule="auto"/>
        <w:ind w:left="720" w:firstLine="0"/>
      </w:pPr>
      <w:r>
        <w:t xml:space="preserve"> </w:t>
      </w:r>
    </w:p>
    <w:p w14:paraId="5F47B8D4" w14:textId="3954FF3D" w:rsidR="00B96C30" w:rsidRDefault="009A0AC2">
      <w:pPr>
        <w:numPr>
          <w:ilvl w:val="0"/>
          <w:numId w:val="2"/>
        </w:numPr>
        <w:ind w:hanging="360"/>
      </w:pPr>
      <w:r>
        <w:t>In bud</w:t>
      </w:r>
      <w:r w:rsidR="0074037C">
        <w:t>g</w:t>
      </w:r>
      <w:r>
        <w:t xml:space="preserve">et monitoring statements the </w:t>
      </w:r>
      <w:r w:rsidR="00545693">
        <w:t xml:space="preserve">Responsible Financial Officer will </w:t>
      </w:r>
      <w:r w:rsidR="00220891">
        <w:t xml:space="preserve">report on the </w:t>
      </w:r>
      <w:r w:rsidR="00545693">
        <w:t xml:space="preserve">investments. </w:t>
      </w:r>
    </w:p>
    <w:p w14:paraId="5D8A95A6" w14:textId="77777777" w:rsidR="00B96C30" w:rsidRDefault="00545693">
      <w:pPr>
        <w:spacing w:after="0" w:line="259" w:lineRule="auto"/>
        <w:ind w:left="720" w:firstLine="0"/>
      </w:pPr>
      <w:r>
        <w:t xml:space="preserve"> </w:t>
      </w:r>
    </w:p>
    <w:p w14:paraId="289BEC14" w14:textId="77777777" w:rsidR="00B96C30" w:rsidRDefault="00545693">
      <w:pPr>
        <w:spacing w:after="0" w:line="259" w:lineRule="auto"/>
        <w:ind w:left="0" w:firstLine="0"/>
      </w:pPr>
      <w:r>
        <w:t xml:space="preserve"> </w:t>
      </w:r>
    </w:p>
    <w:p w14:paraId="00BC8EE4" w14:textId="77777777" w:rsidR="00B96C30" w:rsidRDefault="00545693">
      <w:pPr>
        <w:pStyle w:val="Heading1"/>
        <w:ind w:left="355"/>
      </w:pPr>
      <w:r>
        <w:t>INVESTMENT STRATEGY</w:t>
      </w:r>
      <w:r>
        <w:rPr>
          <w:b w:val="0"/>
        </w:rPr>
        <w:t xml:space="preserve"> </w:t>
      </w:r>
    </w:p>
    <w:p w14:paraId="5CC26937" w14:textId="77777777" w:rsidR="00B96C30" w:rsidRDefault="00545693">
      <w:pPr>
        <w:spacing w:after="0" w:line="259" w:lineRule="auto"/>
        <w:ind w:left="0" w:firstLine="0"/>
      </w:pPr>
      <w:r>
        <w:t xml:space="preserve"> </w:t>
      </w:r>
    </w:p>
    <w:p w14:paraId="294B3927" w14:textId="158E8FF8" w:rsidR="00B96C30" w:rsidRDefault="00220891">
      <w:pPr>
        <w:numPr>
          <w:ilvl w:val="0"/>
          <w:numId w:val="3"/>
        </w:numPr>
        <w:ind w:hanging="360"/>
      </w:pPr>
      <w:r>
        <w:t xml:space="preserve">The </w:t>
      </w:r>
      <w:r w:rsidR="00545693">
        <w:t xml:space="preserve">Council </w:t>
      </w:r>
      <w:r>
        <w:t>shall</w:t>
      </w:r>
      <w:r w:rsidR="00545693">
        <w:t xml:space="preserve"> invest as much</w:t>
      </w:r>
      <w:r>
        <w:t xml:space="preserve"> as possible (see 11 above) </w:t>
      </w:r>
      <w:r w:rsidR="00545693">
        <w:t xml:space="preserve">of its </w:t>
      </w:r>
      <w:r>
        <w:t xml:space="preserve">financial </w:t>
      </w:r>
      <w:r w:rsidR="00545693">
        <w:t xml:space="preserve">surplus into its </w:t>
      </w:r>
      <w:r>
        <w:t xml:space="preserve">business reserve </w:t>
      </w:r>
      <w:r w:rsidR="00545693">
        <w:t>account</w:t>
      </w:r>
      <w:r>
        <w:t xml:space="preserve">. </w:t>
      </w:r>
      <w:r w:rsidR="00545693">
        <w:t xml:space="preserve"> </w:t>
      </w:r>
    </w:p>
    <w:p w14:paraId="45DC47C3" w14:textId="77777777" w:rsidR="00B96C30" w:rsidRDefault="00545693">
      <w:pPr>
        <w:spacing w:after="0" w:line="259" w:lineRule="auto"/>
        <w:ind w:left="0" w:firstLine="0"/>
      </w:pPr>
      <w:r>
        <w:t xml:space="preserve"> </w:t>
      </w:r>
    </w:p>
    <w:p w14:paraId="2EB9DF54" w14:textId="7B11011A" w:rsidR="00B96C30" w:rsidRDefault="00220891">
      <w:pPr>
        <w:numPr>
          <w:ilvl w:val="0"/>
          <w:numId w:val="3"/>
        </w:numPr>
        <w:ind w:hanging="360"/>
      </w:pPr>
      <w:r>
        <w:t>Funds in excess shall be invested in other short term</w:t>
      </w:r>
      <w:r w:rsidR="0074037C">
        <w:t xml:space="preserve"> specified investments (see 8 above).</w:t>
      </w:r>
      <w:r w:rsidR="00545693">
        <w:t xml:space="preserve"> </w:t>
      </w:r>
    </w:p>
    <w:p w14:paraId="6C8B0BA7" w14:textId="77777777" w:rsidR="00B96C30" w:rsidRDefault="0054569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D4AFADB" w14:textId="2643DF7E" w:rsidR="00B96C30" w:rsidRPr="0074037C" w:rsidRDefault="00545693" w:rsidP="0074037C">
      <w:pPr>
        <w:pStyle w:val="Heading1"/>
        <w:ind w:left="355"/>
      </w:pPr>
      <w:r>
        <w:t>REVIEW</w:t>
      </w:r>
      <w:r w:rsidR="0074037C">
        <w:t>.</w:t>
      </w:r>
    </w:p>
    <w:p w14:paraId="0FAC2337" w14:textId="59CFB498" w:rsidR="0074037C" w:rsidRDefault="0074037C" w:rsidP="0074037C"/>
    <w:p w14:paraId="13606B4C" w14:textId="52910B41" w:rsidR="004D0D13" w:rsidRDefault="0074037C" w:rsidP="0074037C">
      <w:pPr>
        <w:pStyle w:val="ListParagraph"/>
        <w:numPr>
          <w:ilvl w:val="0"/>
          <w:numId w:val="3"/>
        </w:numPr>
      </w:pPr>
      <w:r>
        <w:t xml:space="preserve">This </w:t>
      </w:r>
      <w:r w:rsidR="000C3D5D">
        <w:t>investment</w:t>
      </w:r>
      <w:r w:rsidR="003C2BBF">
        <w:t xml:space="preserve"> strategy</w:t>
      </w:r>
      <w:r w:rsidR="000C3D5D">
        <w:t xml:space="preserve"> document</w:t>
      </w:r>
      <w:r>
        <w:t xml:space="preserve"> shall be reviewed annually.</w:t>
      </w:r>
      <w:r w:rsidR="004D0D13">
        <w:br/>
      </w:r>
    </w:p>
    <w:p w14:paraId="0AAD10A5" w14:textId="40708FA4" w:rsidR="004D0D13" w:rsidRDefault="004D0D13" w:rsidP="004D0D13">
      <w:pPr>
        <w:pStyle w:val="ListParagraph"/>
        <w:numPr>
          <w:ilvl w:val="0"/>
          <w:numId w:val="3"/>
        </w:numPr>
        <w:tabs>
          <w:tab w:val="center" w:pos="2039"/>
          <w:tab w:val="center" w:pos="2409"/>
        </w:tabs>
        <w:spacing w:after="0" w:line="259" w:lineRule="auto"/>
      </w:pPr>
      <w:r>
        <w:t xml:space="preserve">The Council reserves the right to make variations to its investment policy, objectives and strategy at any time. All variations will be recorded in the Council’s minutes. </w:t>
      </w:r>
    </w:p>
    <w:p w14:paraId="10500D3A" w14:textId="28CE74B7" w:rsidR="0074037C" w:rsidRDefault="0074037C" w:rsidP="004D0D13">
      <w:pPr>
        <w:pStyle w:val="ListParagraph"/>
        <w:ind w:left="705" w:firstLine="0"/>
      </w:pPr>
      <w:r>
        <w:br/>
      </w:r>
    </w:p>
    <w:sectPr w:rsidR="0074037C">
      <w:pgSz w:w="11906" w:h="16838"/>
      <w:pgMar w:top="859" w:right="1490" w:bottom="90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1449"/>
    <w:multiLevelType w:val="hybridMultilevel"/>
    <w:tmpl w:val="E6FE1BBE"/>
    <w:lvl w:ilvl="0" w:tplc="C36EDC7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5AF444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3EB1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4A11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B2A8C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684AA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DE3F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EEFF6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46880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1F145B"/>
    <w:multiLevelType w:val="hybridMultilevel"/>
    <w:tmpl w:val="1D56AB88"/>
    <w:lvl w:ilvl="0" w:tplc="130AD718">
      <w:start w:val="16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AC74A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96D5F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1EF93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E04DF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2486F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280D5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EE7D4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B8B39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08643A"/>
    <w:multiLevelType w:val="hybridMultilevel"/>
    <w:tmpl w:val="BC7ECC54"/>
    <w:lvl w:ilvl="0" w:tplc="54ACD6DC">
      <w:start w:val="1"/>
      <w:numFmt w:val="bullet"/>
      <w:lvlText w:val="•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60DD94">
      <w:start w:val="1"/>
      <w:numFmt w:val="bullet"/>
      <w:lvlText w:val="o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2EA576">
      <w:start w:val="1"/>
      <w:numFmt w:val="bullet"/>
      <w:lvlText w:val="▪"/>
      <w:lvlJc w:val="left"/>
      <w:pPr>
        <w:ind w:left="2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18AD54">
      <w:start w:val="1"/>
      <w:numFmt w:val="bullet"/>
      <w:lvlText w:val="•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E86C10">
      <w:start w:val="1"/>
      <w:numFmt w:val="bullet"/>
      <w:lvlText w:val="o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621BE8">
      <w:start w:val="1"/>
      <w:numFmt w:val="bullet"/>
      <w:lvlText w:val="▪"/>
      <w:lvlJc w:val="left"/>
      <w:pPr>
        <w:ind w:left="5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FE331E">
      <w:start w:val="1"/>
      <w:numFmt w:val="bullet"/>
      <w:lvlText w:val="•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52B68A">
      <w:start w:val="1"/>
      <w:numFmt w:val="bullet"/>
      <w:lvlText w:val="o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CABF70">
      <w:start w:val="1"/>
      <w:numFmt w:val="bullet"/>
      <w:lvlText w:val="▪"/>
      <w:lvlJc w:val="left"/>
      <w:pPr>
        <w:ind w:left="7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AF0A15"/>
    <w:multiLevelType w:val="hybridMultilevel"/>
    <w:tmpl w:val="F27AF444"/>
    <w:lvl w:ilvl="0" w:tplc="71E85BFE">
      <w:start w:val="6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0C070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C8745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280B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3865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54427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10A2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6AEC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76FE9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387993"/>
    <w:multiLevelType w:val="hybridMultilevel"/>
    <w:tmpl w:val="58C639A8"/>
    <w:lvl w:ilvl="0" w:tplc="59FA1D06">
      <w:start w:val="12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56179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D0C31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C0E01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5009E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BEDEA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E83D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54E69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9ECD2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C30"/>
    <w:rsid w:val="000A65BE"/>
    <w:rsid w:val="000C3D5D"/>
    <w:rsid w:val="00172C78"/>
    <w:rsid w:val="001905AF"/>
    <w:rsid w:val="00220891"/>
    <w:rsid w:val="003C2BBF"/>
    <w:rsid w:val="003D5600"/>
    <w:rsid w:val="004710A0"/>
    <w:rsid w:val="004D0D13"/>
    <w:rsid w:val="00545693"/>
    <w:rsid w:val="00564833"/>
    <w:rsid w:val="0074037C"/>
    <w:rsid w:val="007617FC"/>
    <w:rsid w:val="00794234"/>
    <w:rsid w:val="008A3D93"/>
    <w:rsid w:val="008E6166"/>
    <w:rsid w:val="009561FF"/>
    <w:rsid w:val="009A0AC2"/>
    <w:rsid w:val="00A40942"/>
    <w:rsid w:val="00B96C30"/>
    <w:rsid w:val="00BA497C"/>
    <w:rsid w:val="00D472B8"/>
    <w:rsid w:val="00E77D85"/>
    <w:rsid w:val="00E87AD4"/>
    <w:rsid w:val="00F8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9554A"/>
  <w15:docId w15:val="{71CD79A6-CF03-49AB-A720-9E5E0334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730" w:hanging="37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"/>
      <w:ind w:left="37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545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Flavell</dc:creator>
  <cp:keywords/>
  <cp:lastModifiedBy>Croft Parish</cp:lastModifiedBy>
  <cp:revision>3</cp:revision>
  <dcterms:created xsi:type="dcterms:W3CDTF">2021-01-26T11:59:00Z</dcterms:created>
  <dcterms:modified xsi:type="dcterms:W3CDTF">2021-01-26T12:01:00Z</dcterms:modified>
</cp:coreProperties>
</file>