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B372" w14:textId="77777777" w:rsidR="00AF5F42" w:rsidRDefault="00BE478F">
      <w:pPr>
        <w:spacing w:after="0" w:line="259" w:lineRule="auto"/>
        <w:ind w:left="719"/>
      </w:pPr>
      <w:r>
        <w:rPr>
          <w:b/>
        </w:rPr>
        <w:t xml:space="preserve">                             CROFT PARISH COUNCIL</w:t>
      </w:r>
    </w:p>
    <w:p w14:paraId="26ADE2D9" w14:textId="77777777" w:rsidR="00AF5F42" w:rsidRDefault="00BE478F">
      <w:pPr>
        <w:pStyle w:val="Heading1"/>
      </w:pPr>
      <w:r>
        <w:t>MINUTES OF THE MEETING HELD AT 7.30 PM ON TUESDAY 16</w:t>
      </w:r>
      <w:r>
        <w:rPr>
          <w:sz w:val="18"/>
          <w:vertAlign w:val="superscript"/>
        </w:rPr>
        <w:t>th</w:t>
      </w:r>
      <w:r>
        <w:t xml:space="preserve"> JULY 2019</w:t>
      </w:r>
    </w:p>
    <w:p w14:paraId="77E46EC7" w14:textId="77777777" w:rsidR="00AF5F42" w:rsidRDefault="00BE478F">
      <w:pPr>
        <w:spacing w:after="218"/>
        <w:ind w:left="262"/>
      </w:pPr>
      <w:r>
        <w:t>AT THE CROFT VILLAGE MEMORIAL HALL, MUSTARD LANE, CROFT</w:t>
      </w:r>
    </w:p>
    <w:p w14:paraId="117AC13B" w14:textId="77777777" w:rsidR="00AF5F42" w:rsidRDefault="00BE478F">
      <w:pPr>
        <w:ind w:left="10"/>
      </w:pPr>
      <w:r>
        <w:rPr>
          <w:b/>
        </w:rPr>
        <w:t xml:space="preserve">Present: </w:t>
      </w:r>
      <w:r>
        <w:t xml:space="preserve">Councillor Bland MBE (Chair) </w:t>
      </w:r>
    </w:p>
    <w:p w14:paraId="2D53AE81" w14:textId="77777777" w:rsidR="00AF5F42" w:rsidRDefault="00BE478F">
      <w:pPr>
        <w:spacing w:after="266"/>
        <w:ind w:left="1129" w:right="148"/>
      </w:pPr>
      <w:r>
        <w:t xml:space="preserve">Councillors, Partington, </w:t>
      </w:r>
      <w:proofErr w:type="spellStart"/>
      <w:r>
        <w:t>Cummerson</w:t>
      </w:r>
      <w:proofErr w:type="spellEnd"/>
      <w:r>
        <w:t>, Griffiths, Allen MBE Borough Councillor Davidson</w:t>
      </w:r>
    </w:p>
    <w:p w14:paraId="7E5A5BEF" w14:textId="77777777" w:rsidR="00AF5F42" w:rsidRDefault="00BE478F">
      <w:pPr>
        <w:ind w:left="10"/>
      </w:pPr>
      <w:proofErr w:type="spellStart"/>
      <w:proofErr w:type="gramStart"/>
      <w:r>
        <w:rPr>
          <w:b/>
        </w:rPr>
        <w:t>Apologies:</w:t>
      </w:r>
      <w:r>
        <w:t>.</w:t>
      </w:r>
      <w:proofErr w:type="gramEnd"/>
      <w:r>
        <w:t>Cllr</w:t>
      </w:r>
      <w:proofErr w:type="spellEnd"/>
      <w:r>
        <w:t xml:space="preserve"> </w:t>
      </w:r>
      <w:proofErr w:type="spellStart"/>
      <w:r>
        <w:t>Thewsey</w:t>
      </w:r>
      <w:proofErr w:type="spellEnd"/>
      <w:r>
        <w:t>, PCSO</w:t>
      </w:r>
    </w:p>
    <w:p w14:paraId="6B85CE31" w14:textId="77777777" w:rsidR="00AF5F42" w:rsidRDefault="00BE478F">
      <w:pPr>
        <w:spacing w:after="0" w:line="259" w:lineRule="auto"/>
        <w:ind w:left="1134" w:firstLine="0"/>
      </w:pPr>
      <w:r>
        <w:t xml:space="preserve">  </w:t>
      </w:r>
    </w:p>
    <w:tbl>
      <w:tblPr>
        <w:tblStyle w:val="TableGrid"/>
        <w:tblW w:w="8284" w:type="dxa"/>
        <w:tblInd w:w="0" w:type="dxa"/>
        <w:tblLook w:val="04A0" w:firstRow="1" w:lastRow="0" w:firstColumn="1" w:lastColumn="0" w:noHBand="0" w:noVBand="1"/>
      </w:tblPr>
      <w:tblGrid>
        <w:gridCol w:w="1134"/>
        <w:gridCol w:w="7150"/>
      </w:tblGrid>
      <w:tr w:rsidR="00AF5F42" w14:paraId="5DEBCD3D" w14:textId="77777777">
        <w:trPr>
          <w:trHeight w:val="272"/>
        </w:trPr>
        <w:tc>
          <w:tcPr>
            <w:tcW w:w="1134" w:type="dxa"/>
            <w:tcBorders>
              <w:top w:val="nil"/>
              <w:left w:val="nil"/>
              <w:bottom w:val="nil"/>
              <w:right w:val="nil"/>
            </w:tcBorders>
          </w:tcPr>
          <w:p w14:paraId="07441D13" w14:textId="77777777" w:rsidR="00AF5F42" w:rsidRDefault="00BE478F">
            <w:pPr>
              <w:spacing w:after="0" w:line="259" w:lineRule="auto"/>
              <w:ind w:left="0" w:firstLine="0"/>
            </w:pPr>
            <w:r>
              <w:rPr>
                <w:b/>
                <w:u w:val="single" w:color="000000"/>
              </w:rPr>
              <w:t xml:space="preserve">Part 1 </w:t>
            </w:r>
          </w:p>
        </w:tc>
        <w:tc>
          <w:tcPr>
            <w:tcW w:w="7150" w:type="dxa"/>
            <w:tcBorders>
              <w:top w:val="nil"/>
              <w:left w:val="nil"/>
              <w:bottom w:val="nil"/>
              <w:right w:val="nil"/>
            </w:tcBorders>
          </w:tcPr>
          <w:p w14:paraId="5B1C0B56" w14:textId="77777777" w:rsidR="00AF5F42" w:rsidRDefault="00AF5F42">
            <w:pPr>
              <w:spacing w:after="160" w:line="259" w:lineRule="auto"/>
              <w:ind w:left="0" w:firstLine="0"/>
            </w:pPr>
          </w:p>
        </w:tc>
      </w:tr>
      <w:tr w:rsidR="00AF5F42" w14:paraId="4B4B0E72" w14:textId="77777777">
        <w:trPr>
          <w:trHeight w:val="690"/>
        </w:trPr>
        <w:tc>
          <w:tcPr>
            <w:tcW w:w="1134" w:type="dxa"/>
            <w:tcBorders>
              <w:top w:val="nil"/>
              <w:left w:val="nil"/>
              <w:bottom w:val="nil"/>
              <w:right w:val="nil"/>
            </w:tcBorders>
          </w:tcPr>
          <w:p w14:paraId="3A2D85B0" w14:textId="77777777" w:rsidR="00AF5F42" w:rsidRDefault="00BE478F">
            <w:pPr>
              <w:spacing w:after="0" w:line="259" w:lineRule="auto"/>
              <w:ind w:left="0" w:firstLine="0"/>
            </w:pPr>
            <w:r>
              <w:rPr>
                <w:b/>
              </w:rPr>
              <w:t>2020/82</w:t>
            </w:r>
          </w:p>
        </w:tc>
        <w:tc>
          <w:tcPr>
            <w:tcW w:w="7150" w:type="dxa"/>
            <w:tcBorders>
              <w:top w:val="nil"/>
              <w:left w:val="nil"/>
              <w:bottom w:val="nil"/>
              <w:right w:val="nil"/>
            </w:tcBorders>
          </w:tcPr>
          <w:p w14:paraId="7F6E7352" w14:textId="77777777" w:rsidR="00AF5F42" w:rsidRDefault="00BE478F">
            <w:pPr>
              <w:spacing w:after="0" w:line="259" w:lineRule="auto"/>
              <w:ind w:left="0" w:right="1576" w:firstLine="0"/>
            </w:pPr>
            <w:r>
              <w:rPr>
                <w:b/>
              </w:rPr>
              <w:t xml:space="preserve">Code of Conduct – Declarations of Interest. </w:t>
            </w:r>
            <w:r>
              <w:t>None.</w:t>
            </w:r>
          </w:p>
        </w:tc>
      </w:tr>
      <w:tr w:rsidR="00AF5F42" w14:paraId="5D2315B8" w14:textId="77777777">
        <w:trPr>
          <w:trHeight w:val="1656"/>
        </w:trPr>
        <w:tc>
          <w:tcPr>
            <w:tcW w:w="1134" w:type="dxa"/>
            <w:tcBorders>
              <w:top w:val="nil"/>
              <w:left w:val="nil"/>
              <w:bottom w:val="nil"/>
              <w:right w:val="nil"/>
            </w:tcBorders>
          </w:tcPr>
          <w:p w14:paraId="1975F66C" w14:textId="77777777" w:rsidR="00AF5F42" w:rsidRDefault="00BE478F">
            <w:pPr>
              <w:spacing w:after="0" w:line="259" w:lineRule="auto"/>
              <w:ind w:left="0" w:firstLine="0"/>
            </w:pPr>
            <w:r>
              <w:rPr>
                <w:b/>
              </w:rPr>
              <w:t>2020/83</w:t>
            </w:r>
          </w:p>
        </w:tc>
        <w:tc>
          <w:tcPr>
            <w:tcW w:w="7150" w:type="dxa"/>
            <w:tcBorders>
              <w:top w:val="nil"/>
              <w:left w:val="nil"/>
              <w:bottom w:val="nil"/>
              <w:right w:val="nil"/>
            </w:tcBorders>
            <w:vAlign w:val="center"/>
          </w:tcPr>
          <w:p w14:paraId="5D7B39E4" w14:textId="6E637F74" w:rsidR="00AF5F42" w:rsidRDefault="00F77981">
            <w:pPr>
              <w:spacing w:after="261" w:line="253" w:lineRule="auto"/>
              <w:ind w:left="0" w:right="2303" w:firstLine="0"/>
            </w:pPr>
            <w:r>
              <w:rPr>
                <w:b/>
              </w:rPr>
              <w:t>Min</w:t>
            </w:r>
            <w:r w:rsidR="00BE478F">
              <w:rPr>
                <w:b/>
              </w:rPr>
              <w:t>utes of the meeting held 18</w:t>
            </w:r>
            <w:r w:rsidR="00BE478F">
              <w:rPr>
                <w:b/>
                <w:sz w:val="18"/>
                <w:vertAlign w:val="superscript"/>
              </w:rPr>
              <w:t>th</w:t>
            </w:r>
            <w:r w:rsidR="00BE478F">
              <w:rPr>
                <w:b/>
              </w:rPr>
              <w:t xml:space="preserve"> June 2019 Resolved </w:t>
            </w:r>
            <w:r w:rsidR="00BE478F">
              <w:t>Approved.</w:t>
            </w:r>
          </w:p>
          <w:p w14:paraId="5B68C38E" w14:textId="77777777" w:rsidR="00AF5F42" w:rsidRDefault="00BE478F">
            <w:pPr>
              <w:spacing w:after="0" w:line="259" w:lineRule="auto"/>
              <w:ind w:left="0" w:firstLine="0"/>
            </w:pPr>
            <w:r>
              <w:rPr>
                <w:b/>
              </w:rPr>
              <w:t xml:space="preserve">Matters Arising </w:t>
            </w:r>
          </w:p>
        </w:tc>
      </w:tr>
      <w:tr w:rsidR="00AF5F42" w14:paraId="17685749" w14:textId="77777777">
        <w:trPr>
          <w:trHeight w:val="3312"/>
        </w:trPr>
        <w:tc>
          <w:tcPr>
            <w:tcW w:w="1134" w:type="dxa"/>
            <w:tcBorders>
              <w:top w:val="nil"/>
              <w:left w:val="nil"/>
              <w:bottom w:val="nil"/>
              <w:right w:val="nil"/>
            </w:tcBorders>
          </w:tcPr>
          <w:p w14:paraId="26052CB4" w14:textId="1A3630E5" w:rsidR="00AF5F42" w:rsidRDefault="00BE478F">
            <w:pPr>
              <w:spacing w:after="0" w:line="259" w:lineRule="auto"/>
              <w:ind w:left="0" w:firstLine="0"/>
            </w:pPr>
            <w:r>
              <w:rPr>
                <w:b/>
              </w:rPr>
              <w:t>2020/</w:t>
            </w:r>
            <w:r w:rsidR="00F77981">
              <w:rPr>
                <w:b/>
              </w:rPr>
              <w:t>84</w:t>
            </w:r>
          </w:p>
        </w:tc>
        <w:tc>
          <w:tcPr>
            <w:tcW w:w="7150" w:type="dxa"/>
            <w:tcBorders>
              <w:top w:val="nil"/>
              <w:left w:val="nil"/>
              <w:bottom w:val="nil"/>
              <w:right w:val="nil"/>
            </w:tcBorders>
            <w:vAlign w:val="center"/>
          </w:tcPr>
          <w:p w14:paraId="2F90CEB5" w14:textId="77777777" w:rsidR="00AF5F42" w:rsidRDefault="00BE478F">
            <w:pPr>
              <w:spacing w:after="0" w:line="259" w:lineRule="auto"/>
              <w:ind w:left="0" w:firstLine="0"/>
            </w:pPr>
            <w:r>
              <w:rPr>
                <w:b/>
              </w:rPr>
              <w:t>Toilet Block Update.</w:t>
            </w:r>
          </w:p>
          <w:p w14:paraId="6156BD02" w14:textId="77777777" w:rsidR="00AF5F42" w:rsidRDefault="00BE478F">
            <w:pPr>
              <w:spacing w:after="0" w:line="240" w:lineRule="auto"/>
              <w:ind w:left="0" w:firstLine="0"/>
            </w:pPr>
            <w:r>
              <w:t>The Clerk has spoken with a resident who has advised that the toilet block is not particularly suited for adaptation for many other purposes. A feasible suggestion might be to use the site for storage. It was advised that there is a crack on the outside wall of the toilet block that would need to be assessed by a structural engineer. It was estimated that to make the building function there would be a cost of approximately £25-30,000.</w:t>
            </w:r>
          </w:p>
          <w:p w14:paraId="579DEBF6" w14:textId="77777777" w:rsidR="00AF5F42" w:rsidRDefault="00BE478F">
            <w:pPr>
              <w:spacing w:after="0" w:line="259" w:lineRule="auto"/>
              <w:ind w:left="0" w:firstLine="0"/>
            </w:pPr>
            <w:r>
              <w:rPr>
                <w:b/>
              </w:rPr>
              <w:t>Resolved</w:t>
            </w:r>
          </w:p>
          <w:p w14:paraId="60722E55" w14:textId="77777777" w:rsidR="00AF5F42" w:rsidRDefault="00BE478F">
            <w:pPr>
              <w:spacing w:after="0" w:line="259" w:lineRule="auto"/>
              <w:ind w:left="0" w:firstLine="0"/>
            </w:pPr>
            <w:r>
              <w:t>That the various suggestions for the toilet block be collated and discussed at the next Parish Council meeting.</w:t>
            </w:r>
          </w:p>
        </w:tc>
      </w:tr>
      <w:tr w:rsidR="00AF5F42" w14:paraId="0CEF97F3" w14:textId="77777777">
        <w:trPr>
          <w:trHeight w:val="1790"/>
        </w:trPr>
        <w:tc>
          <w:tcPr>
            <w:tcW w:w="1134" w:type="dxa"/>
            <w:tcBorders>
              <w:top w:val="nil"/>
              <w:left w:val="nil"/>
              <w:bottom w:val="nil"/>
              <w:right w:val="nil"/>
            </w:tcBorders>
          </w:tcPr>
          <w:p w14:paraId="18E94E49" w14:textId="538D2A2F" w:rsidR="00AF5F42" w:rsidRDefault="00BE478F">
            <w:pPr>
              <w:spacing w:after="0" w:line="259" w:lineRule="auto"/>
              <w:ind w:left="0" w:firstLine="0"/>
            </w:pPr>
            <w:r>
              <w:rPr>
                <w:b/>
              </w:rPr>
              <w:t>2020/</w:t>
            </w:r>
            <w:r w:rsidR="00897252">
              <w:rPr>
                <w:b/>
              </w:rPr>
              <w:t>85</w:t>
            </w:r>
          </w:p>
        </w:tc>
        <w:tc>
          <w:tcPr>
            <w:tcW w:w="7150" w:type="dxa"/>
            <w:tcBorders>
              <w:top w:val="nil"/>
              <w:left w:val="nil"/>
              <w:bottom w:val="nil"/>
              <w:right w:val="nil"/>
            </w:tcBorders>
            <w:vAlign w:val="bottom"/>
          </w:tcPr>
          <w:p w14:paraId="496CF3ED" w14:textId="77777777" w:rsidR="00AF5F42" w:rsidRDefault="00BE478F">
            <w:pPr>
              <w:spacing w:after="0" w:line="259" w:lineRule="auto"/>
              <w:ind w:left="0" w:firstLine="0"/>
            </w:pPr>
            <w:r>
              <w:rPr>
                <w:b/>
              </w:rPr>
              <w:t>Cross Lane Bench.</w:t>
            </w:r>
          </w:p>
          <w:p w14:paraId="73D6A7C8" w14:textId="77777777" w:rsidR="00AF5F42" w:rsidRDefault="00BE478F">
            <w:pPr>
              <w:spacing w:after="0" w:line="259" w:lineRule="auto"/>
              <w:ind w:left="0" w:firstLine="0"/>
            </w:pPr>
            <w:r>
              <w:t xml:space="preserve">A meeting with Warrington Borough Council to discuss the location of the </w:t>
            </w:r>
            <w:proofErr w:type="gramStart"/>
            <w:r>
              <w:t>Cross Lane</w:t>
            </w:r>
            <w:proofErr w:type="gramEnd"/>
            <w:r>
              <w:t xml:space="preserve"> Bench has taken place. The Highways department advised that they were unhappy with the proposed location of the bench and offered an alternative location on the opposite side of the road.  </w:t>
            </w:r>
          </w:p>
        </w:tc>
      </w:tr>
    </w:tbl>
    <w:p w14:paraId="5EA4F528" w14:textId="77777777" w:rsidR="00AF5F42" w:rsidRDefault="00BE478F">
      <w:pPr>
        <w:spacing w:after="0" w:line="259" w:lineRule="auto"/>
        <w:ind w:left="1144"/>
      </w:pPr>
      <w:r>
        <w:rPr>
          <w:b/>
        </w:rPr>
        <w:t>Resolved</w:t>
      </w:r>
    </w:p>
    <w:p w14:paraId="795DDBFD" w14:textId="77777777" w:rsidR="00AF5F42" w:rsidRDefault="00BE478F">
      <w:pPr>
        <w:spacing w:after="266"/>
        <w:ind w:left="1129"/>
      </w:pPr>
      <w:r>
        <w:t>that the Clerk contact WBC to inform them that the proposed location is suitable.</w:t>
      </w:r>
    </w:p>
    <w:p w14:paraId="20CD7EA9" w14:textId="33316BB0" w:rsidR="00AF5F42" w:rsidRDefault="00BE478F">
      <w:pPr>
        <w:spacing w:after="0" w:line="259" w:lineRule="auto"/>
        <w:ind w:left="-5"/>
      </w:pPr>
      <w:r>
        <w:rPr>
          <w:b/>
        </w:rPr>
        <w:t>2020/</w:t>
      </w:r>
      <w:r w:rsidR="00897252">
        <w:rPr>
          <w:b/>
        </w:rPr>
        <w:t>86</w:t>
      </w:r>
      <w:r>
        <w:rPr>
          <w:b/>
        </w:rPr>
        <w:t xml:space="preserve">    Heath Lane Speed sign.</w:t>
      </w:r>
    </w:p>
    <w:p w14:paraId="0680D5B7" w14:textId="77777777" w:rsidR="00AF5F42" w:rsidRDefault="00BE478F">
      <w:pPr>
        <w:spacing w:after="266"/>
        <w:ind w:left="1129"/>
      </w:pPr>
      <w:r>
        <w:t>The Clerk has contacted WBC to ask for their suggested location for the positioning of a new speed activated road sign.</w:t>
      </w:r>
    </w:p>
    <w:p w14:paraId="1793896D" w14:textId="0BB1F8B1" w:rsidR="00AF5F42" w:rsidRDefault="00BE478F">
      <w:pPr>
        <w:spacing w:after="0" w:line="259" w:lineRule="auto"/>
        <w:ind w:left="-5"/>
      </w:pPr>
      <w:r>
        <w:rPr>
          <w:b/>
        </w:rPr>
        <w:t>2020</w:t>
      </w:r>
      <w:r w:rsidR="00897252">
        <w:rPr>
          <w:b/>
        </w:rPr>
        <w:t>/87</w:t>
      </w:r>
      <w:r>
        <w:rPr>
          <w:b/>
        </w:rPr>
        <w:t xml:space="preserve">    Heath Lane Boundary Fence issue.</w:t>
      </w:r>
    </w:p>
    <w:p w14:paraId="120BDA11" w14:textId="77777777" w:rsidR="00AF5F42" w:rsidRDefault="00BE478F">
      <w:pPr>
        <w:ind w:left="1129"/>
      </w:pPr>
      <w:r>
        <w:t>The Clerk has received no response to his request for an update on the Boundary Fence Issue.</w:t>
      </w:r>
    </w:p>
    <w:p w14:paraId="6BB96BE1" w14:textId="1AA8B544" w:rsidR="00AF5F42" w:rsidRDefault="00BE478F">
      <w:pPr>
        <w:tabs>
          <w:tab w:val="center" w:pos="2241"/>
        </w:tabs>
        <w:spacing w:after="0" w:line="259" w:lineRule="auto"/>
        <w:ind w:left="-15" w:firstLine="0"/>
      </w:pPr>
      <w:r>
        <w:rPr>
          <w:b/>
        </w:rPr>
        <w:lastRenderedPageBreak/>
        <w:t>2020/</w:t>
      </w:r>
      <w:r w:rsidR="00897252">
        <w:rPr>
          <w:b/>
        </w:rPr>
        <w:t>88</w:t>
      </w:r>
      <w:r>
        <w:rPr>
          <w:b/>
        </w:rPr>
        <w:tab/>
        <w:t>Sandy Lane Traffic</w:t>
      </w:r>
      <w:r>
        <w:t>.</w:t>
      </w:r>
    </w:p>
    <w:p w14:paraId="436C8F4C" w14:textId="77777777" w:rsidR="00AF5F42" w:rsidRDefault="00BE478F">
      <w:pPr>
        <w:ind w:left="1129"/>
      </w:pPr>
      <w:r>
        <w:t xml:space="preserve">The Clerk asked WBC if it would be possible to erect a pole with a mirror at the junction of Sandy Lane and Heath Lane to give motorists a better view of oncoming traffic. WBC responded that they do not support mirrors being erected for safety reasons and informed the Clerk that the junction in question was viewed as being one of the safest in the area as there have been no reported incidents in 20 years. </w:t>
      </w:r>
    </w:p>
    <w:p w14:paraId="36C23A7D" w14:textId="77777777" w:rsidR="00AF5F42" w:rsidRDefault="00BE478F">
      <w:pPr>
        <w:spacing w:after="0" w:line="259" w:lineRule="auto"/>
        <w:ind w:left="1116" w:firstLine="0"/>
      </w:pPr>
      <w:r>
        <w:t xml:space="preserve"> </w:t>
      </w:r>
    </w:p>
    <w:p w14:paraId="544AAC1E" w14:textId="00083FA6" w:rsidR="00AF5F42" w:rsidRDefault="00BE478F">
      <w:pPr>
        <w:spacing w:after="0" w:line="259" w:lineRule="auto"/>
        <w:ind w:left="-5"/>
      </w:pPr>
      <w:r>
        <w:rPr>
          <w:b/>
        </w:rPr>
        <w:t>2020/</w:t>
      </w:r>
      <w:r w:rsidR="00897252">
        <w:rPr>
          <w:b/>
        </w:rPr>
        <w:t>89</w:t>
      </w:r>
      <w:r>
        <w:rPr>
          <w:b/>
        </w:rPr>
        <w:t xml:space="preserve">    LENDF.</w:t>
      </w:r>
    </w:p>
    <w:p w14:paraId="4FB9EB84" w14:textId="77777777" w:rsidR="00AF5F42" w:rsidRDefault="00BE478F">
      <w:pPr>
        <w:spacing w:after="266"/>
        <w:ind w:left="1129"/>
      </w:pPr>
      <w:r>
        <w:t>Helen Jones MP, Borough Councillors, Warrington Borough Council and Wigan Metropolitan Borough Council have been contacted by the Parish Council with a request to meet to discuss the impact of proposals made by LENDF on Croft Village.</w:t>
      </w:r>
    </w:p>
    <w:p w14:paraId="2A8D0105" w14:textId="77777777" w:rsidR="00AF5F42" w:rsidRDefault="00BE478F">
      <w:pPr>
        <w:spacing w:after="0" w:line="259" w:lineRule="auto"/>
        <w:ind w:left="1126"/>
      </w:pPr>
      <w:r>
        <w:rPr>
          <w:b/>
        </w:rPr>
        <w:t>Clerks Report</w:t>
      </w:r>
    </w:p>
    <w:tbl>
      <w:tblPr>
        <w:tblStyle w:val="TableGrid"/>
        <w:tblW w:w="8364" w:type="dxa"/>
        <w:tblInd w:w="0" w:type="dxa"/>
        <w:tblLook w:val="04A0" w:firstRow="1" w:lastRow="0" w:firstColumn="1" w:lastColumn="0" w:noHBand="0" w:noVBand="1"/>
      </w:tblPr>
      <w:tblGrid>
        <w:gridCol w:w="1116"/>
        <w:gridCol w:w="7248"/>
      </w:tblGrid>
      <w:tr w:rsidR="00AF5F42" w14:paraId="08C2C82D" w14:textId="77777777">
        <w:trPr>
          <w:trHeight w:val="410"/>
        </w:trPr>
        <w:tc>
          <w:tcPr>
            <w:tcW w:w="1116" w:type="dxa"/>
            <w:tcBorders>
              <w:top w:val="nil"/>
              <w:left w:val="nil"/>
              <w:bottom w:val="nil"/>
              <w:right w:val="nil"/>
            </w:tcBorders>
          </w:tcPr>
          <w:p w14:paraId="7E6CDD07" w14:textId="70F66AC6" w:rsidR="00AF5F42" w:rsidRDefault="00BE478F">
            <w:pPr>
              <w:spacing w:after="0" w:line="259" w:lineRule="auto"/>
              <w:ind w:left="0" w:firstLine="0"/>
            </w:pPr>
            <w:r>
              <w:rPr>
                <w:b/>
              </w:rPr>
              <w:t>2020/</w:t>
            </w:r>
            <w:r w:rsidR="00897252">
              <w:rPr>
                <w:b/>
              </w:rPr>
              <w:t>90</w:t>
            </w:r>
          </w:p>
        </w:tc>
        <w:tc>
          <w:tcPr>
            <w:tcW w:w="7248" w:type="dxa"/>
            <w:tcBorders>
              <w:top w:val="nil"/>
              <w:left w:val="nil"/>
              <w:bottom w:val="nil"/>
              <w:right w:val="nil"/>
            </w:tcBorders>
          </w:tcPr>
          <w:p w14:paraId="316848EF" w14:textId="77777777" w:rsidR="00AF5F42" w:rsidRDefault="00BE478F">
            <w:pPr>
              <w:spacing w:after="0" w:line="259" w:lineRule="auto"/>
              <w:ind w:left="18" w:firstLine="0"/>
            </w:pPr>
            <w:r>
              <w:rPr>
                <w:b/>
              </w:rPr>
              <w:t>Correspondence was noted</w:t>
            </w:r>
          </w:p>
        </w:tc>
      </w:tr>
      <w:tr w:rsidR="00AF5F42" w14:paraId="246EE9D4" w14:textId="77777777">
        <w:trPr>
          <w:trHeight w:val="1104"/>
        </w:trPr>
        <w:tc>
          <w:tcPr>
            <w:tcW w:w="1116" w:type="dxa"/>
            <w:tcBorders>
              <w:top w:val="nil"/>
              <w:left w:val="nil"/>
              <w:bottom w:val="nil"/>
              <w:right w:val="nil"/>
            </w:tcBorders>
          </w:tcPr>
          <w:p w14:paraId="33862789" w14:textId="13AA8548" w:rsidR="00AF5F42" w:rsidRDefault="00BE478F">
            <w:pPr>
              <w:spacing w:after="0" w:line="259" w:lineRule="auto"/>
              <w:ind w:left="0" w:firstLine="0"/>
            </w:pPr>
            <w:r>
              <w:rPr>
                <w:b/>
              </w:rPr>
              <w:t>2020/</w:t>
            </w:r>
            <w:r w:rsidR="00897252">
              <w:rPr>
                <w:b/>
              </w:rPr>
              <w:t>91</w:t>
            </w:r>
          </w:p>
        </w:tc>
        <w:tc>
          <w:tcPr>
            <w:tcW w:w="7248" w:type="dxa"/>
            <w:tcBorders>
              <w:top w:val="nil"/>
              <w:left w:val="nil"/>
              <w:bottom w:val="nil"/>
              <w:right w:val="nil"/>
            </w:tcBorders>
            <w:vAlign w:val="center"/>
          </w:tcPr>
          <w:p w14:paraId="3CA78DA8" w14:textId="77777777" w:rsidR="00AF5F42" w:rsidRDefault="00BE478F">
            <w:pPr>
              <w:spacing w:after="0" w:line="259" w:lineRule="auto"/>
              <w:ind w:left="18" w:firstLine="0"/>
            </w:pPr>
            <w:r>
              <w:rPr>
                <w:b/>
              </w:rPr>
              <w:t>PCSO Report.</w:t>
            </w:r>
          </w:p>
          <w:p w14:paraId="02F24C8A" w14:textId="77777777" w:rsidR="00AF5F42" w:rsidRDefault="00BE478F">
            <w:pPr>
              <w:spacing w:after="0" w:line="259" w:lineRule="auto"/>
              <w:ind w:left="18" w:firstLine="0"/>
            </w:pPr>
            <w:r>
              <w:t xml:space="preserve">There were no reports of burglary in Croft and no instances of vehicle crime. </w:t>
            </w:r>
          </w:p>
        </w:tc>
      </w:tr>
      <w:tr w:rsidR="00AF5F42" w14:paraId="110E0227" w14:textId="77777777">
        <w:trPr>
          <w:trHeight w:val="1932"/>
        </w:trPr>
        <w:tc>
          <w:tcPr>
            <w:tcW w:w="1116" w:type="dxa"/>
            <w:tcBorders>
              <w:top w:val="nil"/>
              <w:left w:val="nil"/>
              <w:bottom w:val="nil"/>
              <w:right w:val="nil"/>
            </w:tcBorders>
          </w:tcPr>
          <w:p w14:paraId="4E0D3D7D" w14:textId="61B26C91" w:rsidR="00AF5F42" w:rsidRDefault="00BE478F">
            <w:pPr>
              <w:spacing w:after="0" w:line="259" w:lineRule="auto"/>
              <w:ind w:left="0" w:firstLine="0"/>
            </w:pPr>
            <w:r>
              <w:rPr>
                <w:b/>
              </w:rPr>
              <w:t>2020/</w:t>
            </w:r>
            <w:r w:rsidR="00897252">
              <w:rPr>
                <w:b/>
              </w:rPr>
              <w:t>92</w:t>
            </w:r>
          </w:p>
        </w:tc>
        <w:tc>
          <w:tcPr>
            <w:tcW w:w="7248" w:type="dxa"/>
            <w:tcBorders>
              <w:top w:val="nil"/>
              <w:left w:val="nil"/>
              <w:bottom w:val="nil"/>
              <w:right w:val="nil"/>
            </w:tcBorders>
            <w:vAlign w:val="center"/>
          </w:tcPr>
          <w:p w14:paraId="6CFCBC39" w14:textId="77777777" w:rsidR="00AF5F42" w:rsidRDefault="00BE478F">
            <w:pPr>
              <w:spacing w:after="0" w:line="259" w:lineRule="auto"/>
              <w:ind w:left="18" w:firstLine="0"/>
            </w:pPr>
            <w:r>
              <w:rPr>
                <w:b/>
              </w:rPr>
              <w:t>Parish Plan Committee.</w:t>
            </w:r>
          </w:p>
          <w:p w14:paraId="36CDD26A" w14:textId="77777777" w:rsidR="00AF5F42" w:rsidRDefault="00BE478F">
            <w:pPr>
              <w:spacing w:after="0" w:line="259" w:lineRule="auto"/>
              <w:ind w:left="18" w:right="53" w:firstLine="0"/>
            </w:pPr>
            <w:r>
              <w:t xml:space="preserve">Requests for volunteers have been published in </w:t>
            </w:r>
            <w:proofErr w:type="spellStart"/>
            <w:r>
              <w:t>Culcheth</w:t>
            </w:r>
            <w:proofErr w:type="spellEnd"/>
            <w:r>
              <w:t xml:space="preserve"> Life and on the Parish Council social media accounts. 1 volunteer has come forward with 1 other possible volunteer checking their availability. Cllrs Partington and </w:t>
            </w:r>
            <w:proofErr w:type="spellStart"/>
            <w:r>
              <w:t>Cummerson</w:t>
            </w:r>
            <w:proofErr w:type="spellEnd"/>
            <w:r>
              <w:t xml:space="preserve"> volunteered to be representatives.</w:t>
            </w:r>
          </w:p>
        </w:tc>
      </w:tr>
      <w:tr w:rsidR="00AF5F42" w14:paraId="070CEE4B" w14:textId="77777777">
        <w:trPr>
          <w:trHeight w:val="2760"/>
        </w:trPr>
        <w:tc>
          <w:tcPr>
            <w:tcW w:w="1116" w:type="dxa"/>
            <w:tcBorders>
              <w:top w:val="nil"/>
              <w:left w:val="nil"/>
              <w:bottom w:val="nil"/>
              <w:right w:val="nil"/>
            </w:tcBorders>
          </w:tcPr>
          <w:p w14:paraId="61755D3F" w14:textId="2D7AA135" w:rsidR="00AF5F42" w:rsidRDefault="00BE478F">
            <w:pPr>
              <w:spacing w:after="0" w:line="259" w:lineRule="auto"/>
              <w:ind w:left="0" w:firstLine="0"/>
            </w:pPr>
            <w:r>
              <w:rPr>
                <w:b/>
              </w:rPr>
              <w:t>2020/</w:t>
            </w:r>
            <w:r w:rsidR="00897252">
              <w:rPr>
                <w:b/>
              </w:rPr>
              <w:t>93</w:t>
            </w:r>
          </w:p>
        </w:tc>
        <w:tc>
          <w:tcPr>
            <w:tcW w:w="7248" w:type="dxa"/>
            <w:tcBorders>
              <w:top w:val="nil"/>
              <w:left w:val="nil"/>
              <w:bottom w:val="nil"/>
              <w:right w:val="nil"/>
            </w:tcBorders>
            <w:vAlign w:val="center"/>
          </w:tcPr>
          <w:p w14:paraId="6E8713E0" w14:textId="77777777" w:rsidR="00AF5F42" w:rsidRDefault="00BE478F">
            <w:pPr>
              <w:spacing w:after="0" w:line="259" w:lineRule="auto"/>
              <w:ind w:left="18" w:firstLine="0"/>
            </w:pPr>
            <w:r>
              <w:rPr>
                <w:b/>
              </w:rPr>
              <w:t>Inconsiderate parking around disabled parking space.</w:t>
            </w:r>
          </w:p>
          <w:p w14:paraId="4F1257FC" w14:textId="77777777" w:rsidR="00AF5F42" w:rsidRDefault="00BE478F">
            <w:pPr>
              <w:spacing w:after="0" w:line="240" w:lineRule="auto"/>
              <w:ind w:left="18" w:firstLine="0"/>
            </w:pPr>
            <w:r>
              <w:t xml:space="preserve">A resident contacted the Parish Council to alert them that recently vehicles have been parking over the hatching surrounding the disabled parking space at the Playing Fields Car Park. The resident was at the meeting and spoke to members about the severe inconvenience caused. </w:t>
            </w:r>
          </w:p>
          <w:p w14:paraId="0DC62FB3" w14:textId="77777777" w:rsidR="00AF5F42" w:rsidRDefault="00BE478F">
            <w:pPr>
              <w:spacing w:after="0" w:line="259" w:lineRule="auto"/>
              <w:ind w:left="18" w:firstLine="0"/>
            </w:pPr>
            <w:r>
              <w:rPr>
                <w:b/>
              </w:rPr>
              <w:t>Resolved.</w:t>
            </w:r>
          </w:p>
          <w:p w14:paraId="07208EA4" w14:textId="77777777" w:rsidR="00AF5F42" w:rsidRDefault="00BE478F">
            <w:pPr>
              <w:spacing w:after="0" w:line="259" w:lineRule="auto"/>
              <w:ind w:left="18" w:firstLine="0"/>
            </w:pPr>
            <w:r>
              <w:t>That the Clerk obtain signage requesting that users do not obstruct the disabled parking.</w:t>
            </w:r>
          </w:p>
        </w:tc>
      </w:tr>
      <w:tr w:rsidR="00AF5F42" w14:paraId="7C06E7FE" w14:textId="77777777">
        <w:trPr>
          <w:trHeight w:val="1238"/>
        </w:trPr>
        <w:tc>
          <w:tcPr>
            <w:tcW w:w="1116" w:type="dxa"/>
            <w:tcBorders>
              <w:top w:val="nil"/>
              <w:left w:val="nil"/>
              <w:bottom w:val="nil"/>
              <w:right w:val="nil"/>
            </w:tcBorders>
          </w:tcPr>
          <w:p w14:paraId="161E5604" w14:textId="0D41861D" w:rsidR="00AF5F42" w:rsidRDefault="00BE478F">
            <w:pPr>
              <w:spacing w:after="0" w:line="259" w:lineRule="auto"/>
              <w:ind w:left="0" w:firstLine="0"/>
            </w:pPr>
            <w:r>
              <w:rPr>
                <w:b/>
              </w:rPr>
              <w:t>2020/</w:t>
            </w:r>
            <w:r w:rsidR="00897252">
              <w:rPr>
                <w:b/>
              </w:rPr>
              <w:t>94</w:t>
            </w:r>
          </w:p>
        </w:tc>
        <w:tc>
          <w:tcPr>
            <w:tcW w:w="7248" w:type="dxa"/>
            <w:tcBorders>
              <w:top w:val="nil"/>
              <w:left w:val="nil"/>
              <w:bottom w:val="nil"/>
              <w:right w:val="nil"/>
            </w:tcBorders>
            <w:vAlign w:val="bottom"/>
          </w:tcPr>
          <w:p w14:paraId="24D695B8" w14:textId="77777777" w:rsidR="00AF5F42" w:rsidRDefault="00BE478F">
            <w:pPr>
              <w:spacing w:after="0" w:line="259" w:lineRule="auto"/>
              <w:ind w:left="18" w:firstLine="0"/>
            </w:pPr>
            <w:r>
              <w:rPr>
                <w:b/>
              </w:rPr>
              <w:t xml:space="preserve">Sirocco Site.  </w:t>
            </w:r>
          </w:p>
          <w:p w14:paraId="573A8B82" w14:textId="77777777" w:rsidR="00AF5F42" w:rsidRDefault="00BE478F">
            <w:pPr>
              <w:spacing w:after="0" w:line="259" w:lineRule="auto"/>
              <w:ind w:left="18" w:firstLine="0"/>
            </w:pPr>
            <w:r>
              <w:t>Cllr. Bland was contacted by the owner of the Sirocco site seeking assistance with the planning dispute. The case is now progressing in a more formal legal capacity.</w:t>
            </w:r>
          </w:p>
        </w:tc>
      </w:tr>
    </w:tbl>
    <w:p w14:paraId="2FFEFF73" w14:textId="77777777" w:rsidR="00AF5F42" w:rsidRDefault="00BE478F">
      <w:pPr>
        <w:spacing w:after="0" w:line="259" w:lineRule="auto"/>
        <w:ind w:left="1144"/>
      </w:pPr>
      <w:r>
        <w:rPr>
          <w:b/>
        </w:rPr>
        <w:t xml:space="preserve">Resolved </w:t>
      </w:r>
    </w:p>
    <w:p w14:paraId="649AA223" w14:textId="77777777" w:rsidR="00AF5F42" w:rsidRDefault="00BE478F">
      <w:pPr>
        <w:ind w:left="1129"/>
      </w:pPr>
      <w:r>
        <w:t>That the Parish Council do not intervene in the case as ample time was provided for the landowner to comply with the instructions of WBC Planning Department.</w:t>
      </w:r>
    </w:p>
    <w:p w14:paraId="1B4AFDDF" w14:textId="6509F322" w:rsidR="00AF5F42" w:rsidRDefault="00BE478F">
      <w:pPr>
        <w:tabs>
          <w:tab w:val="center" w:pos="3188"/>
        </w:tabs>
        <w:spacing w:after="0" w:line="259" w:lineRule="auto"/>
        <w:ind w:left="-15" w:firstLine="0"/>
      </w:pPr>
      <w:r>
        <w:rPr>
          <w:b/>
        </w:rPr>
        <w:t>2020/</w:t>
      </w:r>
      <w:r w:rsidR="00897252">
        <w:rPr>
          <w:b/>
        </w:rPr>
        <w:t>95</w:t>
      </w:r>
      <w:r>
        <w:rPr>
          <w:b/>
        </w:rPr>
        <w:tab/>
        <w:t>Hedgerows impeding road visibility.</w:t>
      </w:r>
    </w:p>
    <w:p w14:paraId="26FA0FBB" w14:textId="77777777" w:rsidR="00AF5F42" w:rsidRDefault="00BE478F">
      <w:pPr>
        <w:ind w:left="1129"/>
      </w:pPr>
      <w:r>
        <w:t xml:space="preserve">A resident of Heath Lane contacted the Parish Council to request help with poor visibility when exiting their property by car. Hedges </w:t>
      </w:r>
      <w:r>
        <w:lastRenderedPageBreak/>
        <w:t>have overgrown onto the path and cars have a tendency to speed along the section of the road in question.</w:t>
      </w:r>
    </w:p>
    <w:p w14:paraId="623A49DB" w14:textId="77777777" w:rsidR="00AF5F42" w:rsidRDefault="00BE478F">
      <w:pPr>
        <w:spacing w:after="0" w:line="259" w:lineRule="auto"/>
        <w:ind w:left="1144"/>
      </w:pPr>
      <w:r>
        <w:rPr>
          <w:b/>
        </w:rPr>
        <w:t>Resolved</w:t>
      </w:r>
    </w:p>
    <w:p w14:paraId="713036FD" w14:textId="77777777" w:rsidR="00AF5F42" w:rsidRDefault="00BE478F">
      <w:pPr>
        <w:spacing w:after="266"/>
        <w:ind w:left="1129"/>
      </w:pPr>
      <w:r>
        <w:t>That Cllr Davidson will raise this issue with WBC and that the Clerk will request assistance from the PCSO around speeding enforcement.</w:t>
      </w:r>
    </w:p>
    <w:p w14:paraId="61BA7F58" w14:textId="5844FAD8" w:rsidR="00AF5F42" w:rsidRDefault="00BE478F">
      <w:pPr>
        <w:spacing w:after="0" w:line="259" w:lineRule="auto"/>
        <w:ind w:left="-5"/>
      </w:pPr>
      <w:r>
        <w:rPr>
          <w:b/>
        </w:rPr>
        <w:t>2020/</w:t>
      </w:r>
      <w:proofErr w:type="gramStart"/>
      <w:r w:rsidR="00897252">
        <w:rPr>
          <w:b/>
        </w:rPr>
        <w:t>96</w:t>
      </w:r>
      <w:r>
        <w:rPr>
          <w:b/>
        </w:rPr>
        <w:t xml:space="preserve">  Playing</w:t>
      </w:r>
      <w:proofErr w:type="gramEnd"/>
      <w:r>
        <w:rPr>
          <w:b/>
        </w:rPr>
        <w:t xml:space="preserve"> Field Inspection Report</w:t>
      </w:r>
    </w:p>
    <w:p w14:paraId="4AB4417D" w14:textId="77777777" w:rsidR="00AF5F42" w:rsidRDefault="00BE478F">
      <w:pPr>
        <w:spacing w:after="266"/>
        <w:ind w:left="1129"/>
      </w:pPr>
      <w:r>
        <w:t xml:space="preserve">The Playing Field has been inspected by an external company who have advised that there are no areas for concern, however the soft pour flooring is starting to separate again and will require some remedial works. </w:t>
      </w:r>
    </w:p>
    <w:p w14:paraId="00412F2E" w14:textId="76204249" w:rsidR="00AF5F42" w:rsidRDefault="00BE478F">
      <w:pPr>
        <w:spacing w:after="0" w:line="259" w:lineRule="auto"/>
        <w:ind w:left="-5"/>
      </w:pPr>
      <w:r>
        <w:rPr>
          <w:b/>
        </w:rPr>
        <w:t>2020/</w:t>
      </w:r>
      <w:r w:rsidR="00897252">
        <w:rPr>
          <w:b/>
        </w:rPr>
        <w:t>97</w:t>
      </w:r>
      <w:r>
        <w:rPr>
          <w:b/>
        </w:rPr>
        <w:t xml:space="preserve">    Financial Report.</w:t>
      </w:r>
    </w:p>
    <w:p w14:paraId="5FBBB839" w14:textId="77777777" w:rsidR="00AF5F42" w:rsidRDefault="00BE478F">
      <w:pPr>
        <w:ind w:left="1129"/>
      </w:pPr>
      <w:r>
        <w:t xml:space="preserve">The Clerk reported that all spending is in line with budget. The creditors list of £75102.04 was presented to members. The </w:t>
      </w:r>
    </w:p>
    <w:p w14:paraId="3F974B9C" w14:textId="77777777" w:rsidR="00AF5F42" w:rsidRDefault="00BE478F">
      <w:pPr>
        <w:spacing w:after="266"/>
        <w:ind w:left="1129"/>
      </w:pPr>
      <w:r>
        <w:t>£70,000 investment was listed and its receipt by Warrington Borough Council was evidenced in the Members’ agenda packs. The bank statements for June had not arrived.</w:t>
      </w:r>
    </w:p>
    <w:p w14:paraId="2A3C6CED" w14:textId="77777777" w:rsidR="00AF5F42" w:rsidRDefault="00BE478F">
      <w:pPr>
        <w:spacing w:after="254" w:line="259" w:lineRule="auto"/>
        <w:ind w:left="1126"/>
      </w:pPr>
      <w:r>
        <w:rPr>
          <w:b/>
        </w:rPr>
        <w:t>Planning Applications</w:t>
      </w:r>
    </w:p>
    <w:p w14:paraId="6B2B7DFC" w14:textId="53D4B5B8" w:rsidR="00AF5F42" w:rsidRDefault="00BE478F">
      <w:pPr>
        <w:tabs>
          <w:tab w:val="center" w:pos="3301"/>
        </w:tabs>
        <w:spacing w:after="0" w:line="259" w:lineRule="auto"/>
        <w:ind w:left="-15" w:firstLine="0"/>
      </w:pPr>
      <w:r>
        <w:rPr>
          <w:b/>
        </w:rPr>
        <w:t>2020/</w:t>
      </w:r>
      <w:r w:rsidR="00897252">
        <w:rPr>
          <w:b/>
        </w:rPr>
        <w:t>98</w:t>
      </w:r>
      <w:r>
        <w:rPr>
          <w:b/>
        </w:rPr>
        <w:tab/>
        <w:t>2019/35204 618 A&amp;B Warrington Road</w:t>
      </w:r>
    </w:p>
    <w:p w14:paraId="7E8D2E18" w14:textId="77777777" w:rsidR="00AF5F42" w:rsidRDefault="00BE478F">
      <w:pPr>
        <w:ind w:left="1129"/>
      </w:pPr>
      <w:r>
        <w:t xml:space="preserve">Section 191 (Existing Lawful Development certificate) use of land for residential </w:t>
      </w:r>
      <w:proofErr w:type="spellStart"/>
      <w:r>
        <w:t>puposes</w:t>
      </w:r>
      <w:proofErr w:type="spellEnd"/>
      <w:r>
        <w:t xml:space="preserve"> </w:t>
      </w:r>
      <w:proofErr w:type="spellStart"/>
      <w:r>
        <w:t>inc</w:t>
      </w:r>
      <w:proofErr w:type="spellEnd"/>
      <w:r>
        <w:t xml:space="preserve"> construction and occupation of number 2, detached dwellings together with access roads.</w:t>
      </w:r>
    </w:p>
    <w:p w14:paraId="092E512C" w14:textId="77777777" w:rsidR="00AF5F42" w:rsidRDefault="00BE478F">
      <w:pPr>
        <w:ind w:left="1129"/>
      </w:pPr>
      <w:r>
        <w:t>The Parish Council considered and heard representations about this application and were informed:</w:t>
      </w:r>
    </w:p>
    <w:p w14:paraId="50ECC19A" w14:textId="77777777" w:rsidR="00AF5F42" w:rsidRDefault="00BE478F">
      <w:pPr>
        <w:ind w:left="1129"/>
      </w:pPr>
      <w:r>
        <w:t>That there are still outstanding ground and ground gas investigations to be undertaken;</w:t>
      </w:r>
    </w:p>
    <w:p w14:paraId="25CC08C3" w14:textId="77777777" w:rsidR="00AF5F42" w:rsidRDefault="00BE478F">
      <w:pPr>
        <w:ind w:left="1129"/>
      </w:pPr>
      <w:r>
        <w:t>That the existing buildings do not accord to original approvals; and that there are potential drainage issues for the properties.</w:t>
      </w:r>
    </w:p>
    <w:p w14:paraId="1F78F62F" w14:textId="77777777" w:rsidR="00AF5F42" w:rsidRDefault="00BE478F">
      <w:pPr>
        <w:spacing w:after="0" w:line="259" w:lineRule="auto"/>
        <w:ind w:left="1144"/>
      </w:pPr>
      <w:r>
        <w:rPr>
          <w:b/>
        </w:rPr>
        <w:t>Resolved</w:t>
      </w:r>
    </w:p>
    <w:p w14:paraId="7E893EA4" w14:textId="77777777" w:rsidR="00AF5F42" w:rsidRDefault="00BE478F">
      <w:pPr>
        <w:spacing w:after="266"/>
        <w:ind w:left="1129"/>
      </w:pPr>
      <w:r>
        <w:t xml:space="preserve">That until there is clarity on those issues the Parish Council is unable to support this application. </w:t>
      </w:r>
    </w:p>
    <w:p w14:paraId="7235040C" w14:textId="296ECCD7" w:rsidR="00AF5F42" w:rsidRDefault="00BE478F">
      <w:pPr>
        <w:spacing w:after="0" w:line="259" w:lineRule="auto"/>
        <w:ind w:left="-5"/>
      </w:pPr>
      <w:r>
        <w:rPr>
          <w:b/>
        </w:rPr>
        <w:t>2020/</w:t>
      </w:r>
      <w:proofErr w:type="gramStart"/>
      <w:r w:rsidR="00897252">
        <w:rPr>
          <w:b/>
        </w:rPr>
        <w:t>99</w:t>
      </w:r>
      <w:r>
        <w:rPr>
          <w:b/>
        </w:rPr>
        <w:t xml:space="preserve">  2019</w:t>
      </w:r>
      <w:proofErr w:type="gramEnd"/>
      <w:r>
        <w:rPr>
          <w:b/>
        </w:rPr>
        <w:t>/35351 618A Warrington Road</w:t>
      </w:r>
    </w:p>
    <w:p w14:paraId="76E944E8" w14:textId="77777777" w:rsidR="00AF5F42" w:rsidRDefault="00BE478F">
      <w:pPr>
        <w:ind w:left="1129"/>
      </w:pPr>
      <w:r>
        <w:t>Full Planning – Proposed new dwelling – to supersede previous planning consent (Plot 2 only) Applicant Ref 2010/16124.</w:t>
      </w:r>
    </w:p>
    <w:p w14:paraId="6E055E8E" w14:textId="77777777" w:rsidR="00AF5F42" w:rsidRDefault="00BE478F">
      <w:pPr>
        <w:spacing w:after="0" w:line="259" w:lineRule="auto"/>
        <w:ind w:left="1126"/>
      </w:pPr>
      <w:r>
        <w:rPr>
          <w:b/>
        </w:rPr>
        <w:t>Resolved</w:t>
      </w:r>
    </w:p>
    <w:p w14:paraId="5F096B8A" w14:textId="77777777" w:rsidR="00AF5F42" w:rsidRDefault="00BE478F">
      <w:pPr>
        <w:spacing w:after="539"/>
        <w:ind w:left="1129"/>
      </w:pPr>
      <w:r>
        <w:t>No objection.</w:t>
      </w:r>
    </w:p>
    <w:p w14:paraId="076F7403" w14:textId="136915A2" w:rsidR="00AF5F42" w:rsidRDefault="00BE478F">
      <w:pPr>
        <w:tabs>
          <w:tab w:val="center" w:pos="3475"/>
        </w:tabs>
        <w:spacing w:after="0" w:line="259" w:lineRule="auto"/>
        <w:ind w:left="-15" w:firstLine="0"/>
      </w:pPr>
      <w:r>
        <w:rPr>
          <w:b/>
        </w:rPr>
        <w:t>2020/</w:t>
      </w:r>
      <w:proofErr w:type="gramStart"/>
      <w:r w:rsidR="00C52D2E">
        <w:rPr>
          <w:b/>
        </w:rPr>
        <w:t>1</w:t>
      </w:r>
      <w:r w:rsidR="00897252">
        <w:rPr>
          <w:b/>
        </w:rPr>
        <w:t>00</w:t>
      </w:r>
      <w:r w:rsidR="00C52D2E">
        <w:rPr>
          <w:b/>
        </w:rPr>
        <w:t xml:space="preserve">  </w:t>
      </w:r>
      <w:r>
        <w:rPr>
          <w:b/>
        </w:rPr>
        <w:t>2019</w:t>
      </w:r>
      <w:proofErr w:type="gramEnd"/>
      <w:r>
        <w:rPr>
          <w:b/>
        </w:rPr>
        <w:t>/35242. Poultry Farm, Stone Pit Lane</w:t>
      </w:r>
    </w:p>
    <w:p w14:paraId="59C259A0" w14:textId="77777777" w:rsidR="00AF5F42" w:rsidRDefault="00BE478F">
      <w:pPr>
        <w:ind w:left="1129" w:right="601"/>
      </w:pPr>
      <w:r>
        <w:t xml:space="preserve">Lawful Development Certificate – Proposed single storey rear extension and internal alterations. </w:t>
      </w:r>
      <w:r>
        <w:rPr>
          <w:b/>
        </w:rPr>
        <w:t>Resolved</w:t>
      </w:r>
    </w:p>
    <w:p w14:paraId="0FF5345B" w14:textId="6A2F67CA" w:rsidR="00AF5F42" w:rsidRDefault="00BE478F">
      <w:pPr>
        <w:ind w:left="1129"/>
      </w:pPr>
      <w:r>
        <w:t>There was no opportunity to comment.</w:t>
      </w:r>
      <w:r w:rsidR="00C52D2E">
        <w:br/>
      </w:r>
      <w:r w:rsidR="00C52D2E">
        <w:br/>
      </w:r>
    </w:p>
    <w:p w14:paraId="4CE649BF" w14:textId="71B19EAC" w:rsidR="00AF5F42" w:rsidRDefault="00BE478F">
      <w:pPr>
        <w:tabs>
          <w:tab w:val="center" w:pos="2822"/>
        </w:tabs>
        <w:spacing w:after="0" w:line="259" w:lineRule="auto"/>
        <w:ind w:left="-15" w:firstLine="0"/>
      </w:pPr>
      <w:r>
        <w:rPr>
          <w:b/>
        </w:rPr>
        <w:lastRenderedPageBreak/>
        <w:t>2020/</w:t>
      </w:r>
      <w:r w:rsidR="00C52D2E">
        <w:rPr>
          <w:b/>
        </w:rPr>
        <w:t>1</w:t>
      </w:r>
      <w:r w:rsidR="00897252">
        <w:rPr>
          <w:b/>
        </w:rPr>
        <w:t>01</w:t>
      </w:r>
      <w:r>
        <w:rPr>
          <w:b/>
        </w:rPr>
        <w:tab/>
        <w:t>2019/35336 106 Kenyon Lane.</w:t>
      </w:r>
    </w:p>
    <w:p w14:paraId="39A7F130" w14:textId="77777777" w:rsidR="00AF5F42" w:rsidRDefault="00BE478F">
      <w:pPr>
        <w:ind w:left="1129"/>
      </w:pPr>
      <w:r>
        <w:t>42 Day Householder Prior Approval – Proposed single storey rear extension with internal alterations, to extend beyond the rear wall by 8 meters, max height 4m with height at the eaves 3m.</w:t>
      </w:r>
    </w:p>
    <w:p w14:paraId="7ADC9F3E" w14:textId="77777777" w:rsidR="00AF5F42" w:rsidRDefault="00BE478F">
      <w:pPr>
        <w:spacing w:after="0" w:line="259" w:lineRule="auto"/>
        <w:ind w:left="1144"/>
      </w:pPr>
      <w:r>
        <w:rPr>
          <w:b/>
        </w:rPr>
        <w:t>Resolved.</w:t>
      </w:r>
    </w:p>
    <w:p w14:paraId="7CD6016F" w14:textId="77777777" w:rsidR="00AF5F42" w:rsidRDefault="00BE478F">
      <w:pPr>
        <w:spacing w:after="263"/>
        <w:ind w:left="1129"/>
      </w:pPr>
      <w:r>
        <w:t>There was no opportunity to comment.</w:t>
      </w:r>
    </w:p>
    <w:p w14:paraId="3901FF87" w14:textId="646D1778" w:rsidR="00AF5F42" w:rsidRDefault="00BE478F">
      <w:pPr>
        <w:tabs>
          <w:tab w:val="center" w:pos="3442"/>
        </w:tabs>
        <w:spacing w:after="0" w:line="259" w:lineRule="auto"/>
        <w:ind w:left="-15" w:firstLine="0"/>
      </w:pPr>
      <w:r>
        <w:rPr>
          <w:b/>
        </w:rPr>
        <w:t>2020/</w:t>
      </w:r>
      <w:r w:rsidR="00C52D2E">
        <w:rPr>
          <w:b/>
        </w:rPr>
        <w:t>1</w:t>
      </w:r>
      <w:r w:rsidR="00897252">
        <w:rPr>
          <w:b/>
        </w:rPr>
        <w:t>02</w:t>
      </w:r>
      <w:r>
        <w:rPr>
          <w:b/>
        </w:rPr>
        <w:tab/>
        <w:t>2019/35214, Brookside Farm, Lady Lane.</w:t>
      </w:r>
    </w:p>
    <w:p w14:paraId="1CB4AFCB" w14:textId="77777777" w:rsidR="00AF5F42" w:rsidRDefault="00BE478F">
      <w:pPr>
        <w:spacing w:after="0" w:line="240" w:lineRule="auto"/>
        <w:ind w:left="1134" w:right="187" w:firstLine="0"/>
      </w:pPr>
      <w:r>
        <w:rPr>
          <w:color w:val="222222"/>
        </w:rPr>
        <w:t xml:space="preserve">Full Planning - Proposed replacement building to provide a mixed use of agricultural storage and a new reception and viewing area for pet store </w:t>
      </w:r>
      <w:r>
        <w:rPr>
          <w:b/>
        </w:rPr>
        <w:t>Resolved.</w:t>
      </w:r>
    </w:p>
    <w:p w14:paraId="5AC8B8BD" w14:textId="77777777" w:rsidR="00AF5F42" w:rsidRDefault="00BE478F">
      <w:pPr>
        <w:spacing w:after="266"/>
        <w:ind w:left="1129"/>
      </w:pPr>
      <w:r>
        <w:t>Object, on grounds of insufficient parking facilities for this commercial undertaking.</w:t>
      </w:r>
    </w:p>
    <w:p w14:paraId="61641B20" w14:textId="77777777" w:rsidR="00AF5F42" w:rsidRDefault="00BE478F">
      <w:pPr>
        <w:spacing w:after="254" w:line="259" w:lineRule="auto"/>
        <w:ind w:left="1144"/>
      </w:pPr>
      <w:r>
        <w:rPr>
          <w:b/>
        </w:rPr>
        <w:t>Recess</w:t>
      </w:r>
    </w:p>
    <w:p w14:paraId="58718D1D" w14:textId="051F1D9B" w:rsidR="00AF5F42" w:rsidRDefault="00BE478F">
      <w:pPr>
        <w:spacing w:after="0" w:line="259" w:lineRule="auto"/>
        <w:ind w:left="-5"/>
      </w:pPr>
      <w:r>
        <w:rPr>
          <w:b/>
        </w:rPr>
        <w:t>2020/</w:t>
      </w:r>
      <w:r w:rsidR="00C52D2E">
        <w:rPr>
          <w:b/>
        </w:rPr>
        <w:t>1</w:t>
      </w:r>
      <w:r w:rsidR="00897252">
        <w:rPr>
          <w:b/>
        </w:rPr>
        <w:t>03</w:t>
      </w:r>
      <w:r>
        <w:rPr>
          <w:b/>
        </w:rPr>
        <w:t xml:space="preserve"> Smithy Lane Pavement.</w:t>
      </w:r>
    </w:p>
    <w:p w14:paraId="173F805B" w14:textId="77777777" w:rsidR="00AF5F42" w:rsidRDefault="00BE478F">
      <w:pPr>
        <w:ind w:left="1129"/>
      </w:pPr>
      <w:r>
        <w:t>A resident reported that the pavement on Smithy Lane alongside the bowling green hedge is in a poor state of repair and could be a trip hazard.</w:t>
      </w:r>
    </w:p>
    <w:p w14:paraId="7A2BEF55" w14:textId="77777777" w:rsidR="00AF5F42" w:rsidRDefault="00BE478F">
      <w:pPr>
        <w:spacing w:after="0" w:line="259" w:lineRule="auto"/>
        <w:ind w:left="1144"/>
      </w:pPr>
      <w:r>
        <w:rPr>
          <w:b/>
        </w:rPr>
        <w:t>Resolved.</w:t>
      </w:r>
    </w:p>
    <w:p w14:paraId="02898CA3" w14:textId="77777777" w:rsidR="00AF5F42" w:rsidRDefault="00BE478F">
      <w:pPr>
        <w:spacing w:after="263"/>
        <w:ind w:left="1129"/>
      </w:pPr>
      <w:r>
        <w:t>Clerk to report to WBC.</w:t>
      </w:r>
    </w:p>
    <w:p w14:paraId="71E50D52" w14:textId="1DE9AEC0" w:rsidR="00AF5F42" w:rsidRDefault="00BE478F">
      <w:pPr>
        <w:spacing w:after="0" w:line="259" w:lineRule="auto"/>
        <w:ind w:left="-5"/>
      </w:pPr>
      <w:r>
        <w:rPr>
          <w:b/>
        </w:rPr>
        <w:t>2020/</w:t>
      </w:r>
      <w:r w:rsidR="00C52D2E">
        <w:rPr>
          <w:b/>
        </w:rPr>
        <w:t>1</w:t>
      </w:r>
      <w:r w:rsidR="00897252">
        <w:rPr>
          <w:b/>
        </w:rPr>
        <w:t>04</w:t>
      </w:r>
      <w:r>
        <w:rPr>
          <w:b/>
        </w:rPr>
        <w:t xml:space="preserve"> LENDF.</w:t>
      </w:r>
    </w:p>
    <w:p w14:paraId="7B3D0743" w14:textId="77777777" w:rsidR="00AF5F42" w:rsidRDefault="00BE478F">
      <w:pPr>
        <w:spacing w:after="266"/>
        <w:ind w:left="1129"/>
      </w:pPr>
      <w:r>
        <w:t>A resident raised concerns about the impact that a road could have if LENDF were successful in their bid to get a train station put at Kenyon Junction.</w:t>
      </w:r>
    </w:p>
    <w:p w14:paraId="6F4C8BA6" w14:textId="306C2D93" w:rsidR="00AF5F42" w:rsidRDefault="00BE478F">
      <w:pPr>
        <w:spacing w:after="0" w:line="259" w:lineRule="auto"/>
        <w:ind w:left="-5"/>
      </w:pPr>
      <w:r>
        <w:rPr>
          <w:b/>
        </w:rPr>
        <w:t>2020/1</w:t>
      </w:r>
      <w:r w:rsidR="00897252">
        <w:rPr>
          <w:b/>
        </w:rPr>
        <w:t>05</w:t>
      </w:r>
      <w:r>
        <w:rPr>
          <w:b/>
        </w:rPr>
        <w:t xml:space="preserve"> Traffic Calming</w:t>
      </w:r>
    </w:p>
    <w:p w14:paraId="66965850" w14:textId="77777777" w:rsidR="00AF5F42" w:rsidRDefault="00BE478F">
      <w:pPr>
        <w:ind w:left="1129"/>
      </w:pPr>
      <w:r>
        <w:t xml:space="preserve">A resident mentioned that the traffic calming measures undertaken in </w:t>
      </w:r>
      <w:proofErr w:type="spellStart"/>
      <w:r>
        <w:t>Culcheth</w:t>
      </w:r>
      <w:proofErr w:type="spellEnd"/>
      <w:r>
        <w:t xml:space="preserve"> are dangerous.</w:t>
      </w:r>
    </w:p>
    <w:p w14:paraId="30C6DC64" w14:textId="77777777" w:rsidR="00AF5F42" w:rsidRDefault="00BE478F">
      <w:pPr>
        <w:spacing w:after="0" w:line="259" w:lineRule="auto"/>
        <w:ind w:left="1144"/>
      </w:pPr>
      <w:r>
        <w:rPr>
          <w:b/>
        </w:rPr>
        <w:t>Resolved.</w:t>
      </w:r>
    </w:p>
    <w:p w14:paraId="5801AE4F" w14:textId="77777777" w:rsidR="00AF5F42" w:rsidRDefault="00BE478F">
      <w:pPr>
        <w:spacing w:after="263"/>
        <w:ind w:left="1129"/>
      </w:pPr>
      <w:r>
        <w:t xml:space="preserve">Cllr. Bland will mention this to the </w:t>
      </w:r>
      <w:proofErr w:type="spellStart"/>
      <w:r>
        <w:t>Culcheth</w:t>
      </w:r>
      <w:proofErr w:type="spellEnd"/>
      <w:r>
        <w:t xml:space="preserve"> Parish Council Clerk.</w:t>
      </w:r>
    </w:p>
    <w:p w14:paraId="5388FF90" w14:textId="77777777" w:rsidR="00AF5F42" w:rsidRDefault="00BE478F">
      <w:pPr>
        <w:spacing w:after="254" w:line="259" w:lineRule="auto"/>
        <w:ind w:left="1144"/>
      </w:pPr>
      <w:r>
        <w:rPr>
          <w:b/>
        </w:rPr>
        <w:t>Members Referrals</w:t>
      </w:r>
    </w:p>
    <w:p w14:paraId="49C1229C" w14:textId="289FB52C" w:rsidR="00AF5F42" w:rsidRDefault="00BE478F">
      <w:pPr>
        <w:spacing w:after="0" w:line="259" w:lineRule="auto"/>
        <w:ind w:left="-5"/>
      </w:pPr>
      <w:r>
        <w:rPr>
          <w:b/>
        </w:rPr>
        <w:t>2020/1</w:t>
      </w:r>
      <w:r w:rsidR="00897252">
        <w:rPr>
          <w:b/>
        </w:rPr>
        <w:t>06</w:t>
      </w:r>
      <w:r>
        <w:rPr>
          <w:b/>
        </w:rPr>
        <w:t xml:space="preserve"> Mustard Lane Hedges.</w:t>
      </w:r>
    </w:p>
    <w:p w14:paraId="115998B6" w14:textId="77777777" w:rsidR="00AF5F42" w:rsidRDefault="00BE478F">
      <w:pPr>
        <w:spacing w:after="542"/>
        <w:ind w:left="1129" w:right="200"/>
      </w:pPr>
      <w:r>
        <w:t>The hedges along mustard lane have been trimmed on the sides, but not on the top, so the road signs remain obstructed. The Clerk was asked to speak to the landowner.</w:t>
      </w:r>
    </w:p>
    <w:p w14:paraId="35443005" w14:textId="5A0BF49C" w:rsidR="00AF5F42" w:rsidRDefault="00BE478F">
      <w:pPr>
        <w:spacing w:after="0" w:line="259" w:lineRule="auto"/>
        <w:ind w:left="-5"/>
      </w:pPr>
      <w:r>
        <w:rPr>
          <w:b/>
        </w:rPr>
        <w:t>2020/1</w:t>
      </w:r>
      <w:r w:rsidR="00897252">
        <w:rPr>
          <w:b/>
        </w:rPr>
        <w:t>07</w:t>
      </w:r>
      <w:bookmarkStart w:id="0" w:name="_GoBack"/>
      <w:bookmarkEnd w:id="0"/>
      <w:r>
        <w:rPr>
          <w:b/>
        </w:rPr>
        <w:t xml:space="preserve"> Car Park Bollards.</w:t>
      </w:r>
    </w:p>
    <w:p w14:paraId="13F3089C" w14:textId="77777777" w:rsidR="00AF5F42" w:rsidRDefault="00BE478F">
      <w:pPr>
        <w:ind w:left="1129"/>
      </w:pPr>
      <w:r>
        <w:t xml:space="preserve">It was reported that some people stumbled on the bollards when entering the Croft Carnival. </w:t>
      </w:r>
    </w:p>
    <w:p w14:paraId="6D9E0583" w14:textId="77777777" w:rsidR="00AF5F42" w:rsidRDefault="00BE478F">
      <w:pPr>
        <w:ind w:left="1129"/>
      </w:pPr>
      <w:r>
        <w:t>The Clerk was asked to have the hazard addressed.</w:t>
      </w:r>
    </w:p>
    <w:sectPr w:rsidR="00AF5F42">
      <w:footerReference w:type="even" r:id="rId6"/>
      <w:footerReference w:type="default" r:id="rId7"/>
      <w:footerReference w:type="first" r:id="rId8"/>
      <w:pgSz w:w="11900" w:h="16820"/>
      <w:pgMar w:top="1274" w:right="1842" w:bottom="1203" w:left="180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EC7E" w14:textId="77777777" w:rsidR="006806D2" w:rsidRDefault="006806D2">
      <w:pPr>
        <w:spacing w:after="0" w:line="240" w:lineRule="auto"/>
      </w:pPr>
      <w:r>
        <w:separator/>
      </w:r>
    </w:p>
  </w:endnote>
  <w:endnote w:type="continuationSeparator" w:id="0">
    <w:p w14:paraId="25AF1228" w14:textId="77777777" w:rsidR="006806D2" w:rsidRDefault="0068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D0DB" w14:textId="77777777" w:rsidR="00AF5F42" w:rsidRDefault="00BE478F">
    <w:pPr>
      <w:spacing w:after="0" w:line="259" w:lineRule="auto"/>
      <w:ind w:left="4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2F70" w14:textId="77777777" w:rsidR="00AF5F42" w:rsidRDefault="00BE478F">
    <w:pPr>
      <w:spacing w:after="0" w:line="259" w:lineRule="auto"/>
      <w:ind w:left="4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374C" w14:textId="77777777" w:rsidR="00AF5F42" w:rsidRDefault="00BE478F">
    <w:pPr>
      <w:spacing w:after="0" w:line="259" w:lineRule="auto"/>
      <w:ind w:left="4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3598" w14:textId="77777777" w:rsidR="006806D2" w:rsidRDefault="006806D2">
      <w:pPr>
        <w:spacing w:after="0" w:line="240" w:lineRule="auto"/>
      </w:pPr>
      <w:r>
        <w:separator/>
      </w:r>
    </w:p>
  </w:footnote>
  <w:footnote w:type="continuationSeparator" w:id="0">
    <w:p w14:paraId="212621D0" w14:textId="77777777" w:rsidR="006806D2" w:rsidRDefault="00680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42"/>
    <w:rsid w:val="006806D2"/>
    <w:rsid w:val="006C012D"/>
    <w:rsid w:val="00897252"/>
    <w:rsid w:val="00AF5F42"/>
    <w:rsid w:val="00BE478F"/>
    <w:rsid w:val="00C52D2E"/>
    <w:rsid w:val="00F77981"/>
    <w:rsid w:val="00FD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715F"/>
  <w15:docId w15:val="{1C9C50F6-7A52-440C-B49B-D5E24A39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5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4"/>
      <w:ind w:left="58" w:hanging="1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4</cp:revision>
  <cp:lastPrinted>2019-09-17T10:01:00Z</cp:lastPrinted>
  <dcterms:created xsi:type="dcterms:W3CDTF">2019-09-12T10:14:00Z</dcterms:created>
  <dcterms:modified xsi:type="dcterms:W3CDTF">2019-09-17T10:09:00Z</dcterms:modified>
</cp:coreProperties>
</file>